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A5" w:rsidRDefault="00D570A5" w:rsidP="00D570A5">
      <w:pPr>
        <w:jc w:val="center"/>
        <w:rPr>
          <w:b/>
        </w:rPr>
      </w:pPr>
    </w:p>
    <w:p w:rsidR="00FA194B" w:rsidRPr="0089472F" w:rsidRDefault="00FE2947" w:rsidP="00D570A5">
      <w:pPr>
        <w:jc w:val="right"/>
        <w:rPr>
          <w:b/>
        </w:rPr>
      </w:pPr>
      <w:r w:rsidRPr="0089472F">
        <w:rPr>
          <w:b/>
        </w:rPr>
        <w:t>Приложение</w:t>
      </w:r>
      <w:r w:rsidR="00792315" w:rsidRPr="0089472F">
        <w:rPr>
          <w:b/>
        </w:rPr>
        <w:t xml:space="preserve"> №1</w:t>
      </w:r>
    </w:p>
    <w:p w:rsidR="00FA194B" w:rsidRDefault="00FA194B" w:rsidP="00FE2947">
      <w:pPr>
        <w:spacing w:after="0"/>
        <w:ind w:firstLine="426"/>
        <w:jc w:val="center"/>
        <w:rPr>
          <w:b/>
          <w:sz w:val="24"/>
          <w:szCs w:val="24"/>
        </w:rPr>
      </w:pPr>
    </w:p>
    <w:p w:rsidR="00792315" w:rsidRPr="00792315" w:rsidRDefault="00792315" w:rsidP="00792315">
      <w:pPr>
        <w:keepNext/>
        <w:framePr w:dropCap="drop" w:lines="3" w:wrap="around" w:vAnchor="text" w:hAnchor="text"/>
        <w:spacing w:after="0" w:line="948" w:lineRule="exact"/>
        <w:jc w:val="center"/>
        <w:textAlignment w:val="baseline"/>
        <w:rPr>
          <w:rFonts w:cstheme="minorHAnsi"/>
          <w:b/>
          <w:color w:val="8EAADB" w:themeColor="accent1" w:themeTint="99"/>
          <w:position w:val="-10"/>
          <w:sz w:val="127"/>
          <w:szCs w:val="24"/>
        </w:rPr>
      </w:pPr>
      <w:r w:rsidRPr="00792315">
        <w:rPr>
          <w:rFonts w:cstheme="minorHAnsi"/>
          <w:b/>
          <w:color w:val="8EAADB" w:themeColor="accent1" w:themeTint="99"/>
          <w:position w:val="-10"/>
          <w:sz w:val="127"/>
          <w:szCs w:val="24"/>
        </w:rPr>
        <w:t>М</w:t>
      </w:r>
    </w:p>
    <w:p w:rsidR="000D423E" w:rsidRPr="008064C0" w:rsidRDefault="000D423E" w:rsidP="000D423E">
      <w:pPr>
        <w:spacing w:after="0"/>
        <w:jc w:val="both"/>
        <w:rPr>
          <w:b/>
          <w:color w:val="2F5496" w:themeColor="accent1" w:themeShade="BF"/>
          <w:sz w:val="24"/>
          <w:szCs w:val="24"/>
        </w:rPr>
      </w:pPr>
      <w:r w:rsidRPr="008064C0">
        <w:rPr>
          <w:b/>
          <w:color w:val="2F5496" w:themeColor="accent1" w:themeShade="BF"/>
          <w:sz w:val="24"/>
          <w:szCs w:val="24"/>
        </w:rPr>
        <w:t xml:space="preserve">етодические рекомендации для образовательных организаций по реализации </w:t>
      </w:r>
    </w:p>
    <w:p w:rsidR="00FE2947" w:rsidRPr="008064C0" w:rsidRDefault="000D423E" w:rsidP="000D423E">
      <w:pPr>
        <w:spacing w:after="0"/>
        <w:rPr>
          <w:b/>
          <w:color w:val="2F5496" w:themeColor="accent1" w:themeShade="BF"/>
          <w:sz w:val="24"/>
          <w:szCs w:val="24"/>
        </w:rPr>
      </w:pPr>
      <w:r w:rsidRPr="008064C0">
        <w:rPr>
          <w:b/>
          <w:color w:val="2F5496" w:themeColor="accent1" w:themeShade="BF"/>
          <w:sz w:val="24"/>
          <w:szCs w:val="24"/>
        </w:rPr>
        <w:t>системы (целевой модели) наставничества педагогических работников           (выдержки)</w:t>
      </w:r>
    </w:p>
    <w:p w:rsidR="00FE2947" w:rsidRDefault="00FE2947" w:rsidP="00FE2947">
      <w:pPr>
        <w:spacing w:after="0"/>
        <w:ind w:firstLine="426"/>
        <w:jc w:val="both"/>
      </w:pPr>
    </w:p>
    <w:p w:rsidR="00D570A5" w:rsidRDefault="00D570A5" w:rsidP="00FE2947">
      <w:pPr>
        <w:spacing w:after="0"/>
        <w:ind w:firstLine="426"/>
        <w:jc w:val="both"/>
        <w:rPr>
          <w:sz w:val="24"/>
          <w:szCs w:val="24"/>
        </w:rPr>
      </w:pPr>
    </w:p>
    <w:p w:rsidR="00FE2947" w:rsidRP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Введение </w:t>
      </w: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Настоящие методические рекомендации по внедрению (применению) системы (целевой модели) наставничества 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общего, среднего профессионального, дополнительного образования. </w:t>
      </w:r>
    </w:p>
    <w:p w:rsidR="00D570A5" w:rsidRDefault="00D570A5" w:rsidP="00FE2947">
      <w:pPr>
        <w:spacing w:after="0"/>
        <w:ind w:firstLine="426"/>
        <w:jc w:val="both"/>
        <w:rPr>
          <w:sz w:val="24"/>
          <w:szCs w:val="24"/>
        </w:rPr>
      </w:pP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Методические рекомендации обеспечивают образовательные организации инструментарием по внедрению и применению системы (целевой модели) наставничества в образовательных организациях, определяют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 </w:t>
      </w:r>
    </w:p>
    <w:p w:rsidR="00824A5E" w:rsidRDefault="00792315" w:rsidP="0079231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C9388DA" wp14:editId="22F60131">
            <wp:extent cx="301928" cy="287079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947" w:rsidRPr="00FE2947">
        <w:rPr>
          <w:sz w:val="24"/>
          <w:szCs w:val="24"/>
        </w:rPr>
        <w:t xml:space="preserve">Методические рекомендации позволят руководящим и административным работникам образовательных организаций: </w:t>
      </w:r>
    </w:p>
    <w:p w:rsidR="00824A5E" w:rsidRDefault="00FE2947" w:rsidP="0079231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использовать необходимое нормативное 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организациях; </w:t>
      </w:r>
    </w:p>
    <w:p w:rsidR="00824A5E" w:rsidRDefault="00FE2947" w:rsidP="0079231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организаций; </w:t>
      </w:r>
    </w:p>
    <w:p w:rsidR="00824A5E" w:rsidRDefault="00FE2947" w:rsidP="0079231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инициировать процесс наставничества педагогических работников в образовательных организациях на новом этапе развития отечественного образования. </w:t>
      </w:r>
    </w:p>
    <w:p w:rsidR="00D570A5" w:rsidRDefault="00D570A5" w:rsidP="00FE2947">
      <w:pPr>
        <w:spacing w:after="0"/>
        <w:ind w:firstLine="426"/>
        <w:jc w:val="both"/>
        <w:rPr>
          <w:sz w:val="24"/>
          <w:szCs w:val="24"/>
        </w:rPr>
      </w:pPr>
    </w:p>
    <w:p w:rsidR="00824A5E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При внедрении и применении в соответствии с методическими рекомендациями системы (целевой модели) наставничества в субъектах Российской Федерации могут вноситься дополнения с учетом региональной специфики и имеющейся нормативной правовой базы в сфере наставничества педагогических работников, кадрового потенциала образовательной организации и наработанного опыта реализации наставничества педагогов. </w:t>
      </w:r>
    </w:p>
    <w:p w:rsidR="00D570A5" w:rsidRDefault="00D570A5" w:rsidP="00FE2947">
      <w:pPr>
        <w:spacing w:after="0"/>
        <w:ind w:firstLine="426"/>
        <w:jc w:val="both"/>
        <w:rPr>
          <w:sz w:val="24"/>
          <w:szCs w:val="24"/>
        </w:rPr>
      </w:pP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На основе методических рекомендаций образовательные организации могут разрабатывать собственные рекомендации, положения, программы по организации и развитию системы (целевой модели) наставничества педагогических работников.</w:t>
      </w:r>
    </w:p>
    <w:p w:rsidR="00D570A5" w:rsidRDefault="00D570A5">
      <w:pPr>
        <w:rPr>
          <w:b/>
        </w:rPr>
      </w:pPr>
      <w:r>
        <w:rPr>
          <w:b/>
        </w:rPr>
        <w:br w:type="page"/>
      </w:r>
    </w:p>
    <w:p w:rsidR="00720ED2" w:rsidRPr="0043479E" w:rsidRDefault="00720ED2" w:rsidP="00720ED2">
      <w:pPr>
        <w:spacing w:after="0"/>
        <w:jc w:val="center"/>
        <w:rPr>
          <w:b/>
        </w:rPr>
      </w:pPr>
      <w:r w:rsidRPr="0043479E">
        <w:rPr>
          <w:b/>
        </w:rPr>
        <w:lastRenderedPageBreak/>
        <w:t xml:space="preserve">1. Нормативное правовое и организационно-методическое обеспечение внедрения </w:t>
      </w:r>
      <w:r w:rsidR="00E52F6C" w:rsidRPr="0043479E">
        <w:rPr>
          <w:b/>
        </w:rPr>
        <w:t xml:space="preserve">   </w:t>
      </w:r>
      <w:r w:rsidR="0043479E">
        <w:rPr>
          <w:b/>
        </w:rPr>
        <w:t xml:space="preserve">                  </w:t>
      </w:r>
      <w:r w:rsidRPr="0043479E">
        <w:rPr>
          <w:b/>
        </w:rPr>
        <w:t xml:space="preserve">(применения) системы (целевой модели) наставничества педагогических работников </w:t>
      </w:r>
      <w:r w:rsidR="0043479E">
        <w:rPr>
          <w:b/>
        </w:rPr>
        <w:t xml:space="preserve">                                                  </w:t>
      </w:r>
      <w:r w:rsidRPr="0043479E">
        <w:rPr>
          <w:b/>
        </w:rPr>
        <w:t>в образовательных организациях</w:t>
      </w:r>
    </w:p>
    <w:p w:rsidR="00720ED2" w:rsidRPr="0043479E" w:rsidRDefault="00720ED2" w:rsidP="00720ED2">
      <w:pPr>
        <w:spacing w:after="0"/>
        <w:jc w:val="center"/>
        <w:rPr>
          <w:b/>
        </w:rPr>
      </w:pPr>
      <w:r w:rsidRPr="0043479E">
        <w:rPr>
          <w:b/>
        </w:rPr>
        <w:t>1.1. Нормативное правовое обеспечение внедрения (применения) системы (целевой модели) наставничества</w:t>
      </w:r>
    </w:p>
    <w:p w:rsidR="00D570A5" w:rsidRDefault="00D570A5" w:rsidP="00FE2947">
      <w:pPr>
        <w:spacing w:after="0"/>
        <w:ind w:firstLine="426"/>
        <w:jc w:val="both"/>
        <w:rPr>
          <w:sz w:val="24"/>
          <w:szCs w:val="24"/>
        </w:rPr>
      </w:pP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Ввиду отсутствия в настоящее время разработанных правовых механизмов организации наставничества педагогических работников в системе 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работников. </w:t>
      </w:r>
    </w:p>
    <w:p w:rsidR="00720ED2" w:rsidRDefault="00792315" w:rsidP="0079231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FB5EB7E" wp14:editId="51180329">
            <wp:extent cx="301928" cy="287079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D2" w:rsidRPr="00720ED2">
        <w:rPr>
          <w:sz w:val="24"/>
          <w:szCs w:val="24"/>
        </w:rPr>
        <w:t xml:space="preserve">Важнейшее нормативное правовое условие осуществления наставнической деятельности педагогическими работниками в образовательной организации </w:t>
      </w:r>
      <w:r>
        <w:rPr>
          <w:sz w:val="24"/>
          <w:szCs w:val="24"/>
        </w:rPr>
        <w:t>–</w:t>
      </w:r>
      <w:r w:rsidR="00720ED2" w:rsidRPr="00720ED2">
        <w:rPr>
          <w:sz w:val="24"/>
          <w:szCs w:val="24"/>
        </w:rPr>
        <w:t xml:space="preserve"> выполнение ими дополнительных обязанностей по наставничеству, не входящих в их должностные обязанности, на добровольной основе и за дополнительные меры стимулирования. Предусматривается письменное согласие наставника на выполнение наставнических обязанностей, а также необходимость получения письменного согласия педагогического работника на закрепление за ним наставника.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Выполнение педагогическими работниками дополнительной работы по наставнической деятельности регулируется коллективным договором, дополнительными соглашениями к их трудовому договору, положением об оплате труда, иными локальными нормативными актами образовательной организации в соответствии с трудовым законодательством.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>Так, в соответствии со статьей 129 Трудового кодекса Российской Федерации</w:t>
      </w:r>
      <w:r>
        <w:rPr>
          <w:sz w:val="24"/>
          <w:szCs w:val="24"/>
        </w:rPr>
        <w:t xml:space="preserve"> </w:t>
      </w:r>
      <w:r w:rsidRPr="00720ED2">
        <w:rPr>
          <w:sz w:val="24"/>
          <w:szCs w:val="24"/>
        </w:rPr>
        <w:t xml:space="preserve">за выполнение педагогическими работниками дополнительной работы, не входящей в их должностные обязанности, в том числе к ним может быть отнесена работа по наставничеству, предусмотрены компенсационные и стимулирующие выплаты, которые включаются в заработную плату труда работника. В соответствии со статьей 144 Трудового кодекса Российской Федерации "Системы оплаты труда (в том числе тарифные системы оплаты труда) работников государственных и муниципальных учреждений" соответственно устанавливаются: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Федерации;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законами и иными нормативными правовыми актами субъектов Российской Федерации; нормативными правовыми актами органов местного самоуправления (Положением об оплате труда, Положением о материальном стимулировании).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В коллективном договоре могут устанавливаться льготы и преимущества для работников, дополнительные меры социальной поддержки, льготы и гарантии, в том числе из средств образовательной организации. </w:t>
      </w:r>
    </w:p>
    <w:p w:rsidR="00720ED2" w:rsidRDefault="0089472F" w:rsidP="0089472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1E76625B" wp14:editId="3EA80271">
            <wp:extent cx="301928" cy="287079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D2" w:rsidRPr="00720ED2">
        <w:rPr>
          <w:sz w:val="24"/>
          <w:szCs w:val="24"/>
        </w:rPr>
        <w:t xml:space="preserve">Порядок и условия получения наставниками выплат компенсационного характера могут закрепляться в Положении о системе наставничества педагогических работников в образовательной организации, других локальных актах, а также в Положении об установлении систем оплаты труда работников образовательной организации, устанавливаемом коллективным договором, соглашением, локальными нормативными актами в соответствии с федеральными законами и иными нормативными правовыми актами Российской Федерации.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lastRenderedPageBreak/>
        <w:t xml:space="preserve">В соответствии с пунктом 1.2. приказа Минобрнауки России от 11 мая 2016 г.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 (далее - приказ N 536)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учетом: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режима деятельности организации,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продолжительности рабочего времени или норм часов педагогической работы за ставку заработной платы,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объема фактической учебной (тренировочной) нагрузки (педагогической работы) педагогических работников, определяемого в соответствии с приказом Минобрнауки России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(далее </w:t>
      </w:r>
      <w:r w:rsidR="0089472F">
        <w:rPr>
          <w:sz w:val="24"/>
          <w:szCs w:val="24"/>
        </w:rPr>
        <w:t>–</w:t>
      </w:r>
      <w:r w:rsidRPr="00720ED2">
        <w:rPr>
          <w:sz w:val="24"/>
          <w:szCs w:val="24"/>
        </w:rPr>
        <w:t xml:space="preserve"> приказ N 1601),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а также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 </w:t>
      </w:r>
    </w:p>
    <w:p w:rsidR="00720ED2" w:rsidRDefault="0089472F" w:rsidP="0089472F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DB1BCDA" wp14:editId="76A6BA8E">
            <wp:extent cx="301928" cy="287079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D2" w:rsidRPr="00720ED2">
        <w:rPr>
          <w:sz w:val="24"/>
          <w:szCs w:val="24"/>
        </w:rPr>
        <w:t xml:space="preserve">В соответствии с пунктом 2.3. приказа N 536 другая часть педагогической работы, </w:t>
      </w:r>
      <w:r w:rsidR="00720ED2" w:rsidRPr="0089472F">
        <w:rPr>
          <w:color w:val="2F5496" w:themeColor="accent1" w:themeShade="BF"/>
          <w:sz w:val="24"/>
          <w:szCs w:val="24"/>
        </w:rPr>
        <w:t>выполняемая с их письменного согласия за дополнительную оплату</w:t>
      </w:r>
      <w:r w:rsidR="00720ED2" w:rsidRPr="00720ED2">
        <w:rPr>
          <w:sz w:val="24"/>
          <w:szCs w:val="24"/>
        </w:rPr>
        <w:t xml:space="preserve">, регулируется планами и графиками организации, утверждаемыми локальными нормативными актами организации в порядке, установленном трудовым законодательством, </w:t>
      </w:r>
      <w:r>
        <w:rPr>
          <w:sz w:val="24"/>
          <w:szCs w:val="24"/>
        </w:rPr>
        <w:t>–</w:t>
      </w:r>
      <w:r w:rsidR="00720ED2" w:rsidRPr="00720ED2">
        <w:rPr>
          <w:sz w:val="24"/>
          <w:szCs w:val="24"/>
        </w:rPr>
        <w:t xml:space="preserve">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а также трудовым договором (дополнительным соглашением к трудовому договору) </w:t>
      </w:r>
      <w:r>
        <w:rPr>
          <w:sz w:val="24"/>
          <w:szCs w:val="24"/>
        </w:rPr>
        <w:t>–</w:t>
      </w:r>
      <w:r w:rsidR="00720ED2" w:rsidRPr="00720ED2">
        <w:rPr>
          <w:sz w:val="24"/>
          <w:szCs w:val="24"/>
        </w:rPr>
        <w:t xml:space="preserve">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оплаты). </w:t>
      </w:r>
    </w:p>
    <w:p w:rsidR="00720ED2" w:rsidRDefault="00720ED2" w:rsidP="00FE2947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Приказ N 1601 предусматривает включение в рабочее время понятия "другая педагогическая работа, предусмотренная трудовыми (должностными) обязанностями и (или) индивидуальным планом, </w:t>
      </w:r>
      <w:r w:rsidR="0089472F">
        <w:rPr>
          <w:sz w:val="24"/>
          <w:szCs w:val="24"/>
        </w:rPr>
        <w:t>–</w:t>
      </w:r>
      <w:r w:rsidRPr="00720ED2">
        <w:rPr>
          <w:sz w:val="24"/>
          <w:szCs w:val="24"/>
        </w:rPr>
        <w:t xml:space="preserve"> методическая..." (пункт 1.), а также пунктом 6.5.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</w:r>
    </w:p>
    <w:p w:rsidR="00D570A5" w:rsidRDefault="00D570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0ED2" w:rsidRPr="00D570A5" w:rsidRDefault="00720ED2" w:rsidP="00720ED2">
      <w:pPr>
        <w:spacing w:after="0"/>
        <w:jc w:val="center"/>
        <w:rPr>
          <w:b/>
        </w:rPr>
      </w:pPr>
      <w:r w:rsidRPr="00D570A5">
        <w:rPr>
          <w:b/>
        </w:rPr>
        <w:lastRenderedPageBreak/>
        <w:t>1.2. Нормативное правовое и организационно-методическое обеспечение реализации системы (целевой модели) наставничества в рамках образовательной организации</w:t>
      </w:r>
    </w:p>
    <w:p w:rsidR="0089472F" w:rsidRPr="00D570A5" w:rsidRDefault="0089472F" w:rsidP="00720ED2">
      <w:pPr>
        <w:spacing w:after="0"/>
        <w:jc w:val="center"/>
        <w:rPr>
          <w:b/>
        </w:rPr>
      </w:pPr>
    </w:p>
    <w:p w:rsidR="00720ED2" w:rsidRPr="00720ED2" w:rsidRDefault="003B4BC0" w:rsidP="00720ED2">
      <w:pPr>
        <w:spacing w:after="0"/>
        <w:jc w:val="center"/>
        <w:rPr>
          <w:b/>
          <w:sz w:val="24"/>
          <w:szCs w:val="24"/>
        </w:rPr>
      </w:pPr>
      <w:r w:rsidRPr="00D570A5">
        <w:rPr>
          <w:b/>
        </w:rPr>
        <w:t>1.</w:t>
      </w:r>
      <w:r w:rsidR="00720ED2" w:rsidRPr="00D570A5">
        <w:rPr>
          <w:b/>
        </w:rPr>
        <w:t>2.1. Локальные нормативные правовые акты, обеспечивающие реализацию системы (целевой модели) наставничества</w:t>
      </w:r>
    </w:p>
    <w:p w:rsidR="00720ED2" w:rsidRPr="00720ED2" w:rsidRDefault="00720ED2" w:rsidP="00720ED2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Реализация системы (целевой модели) наставничества педагогических работников в образовательных организациях предусматривает разработку, утверждение и внедрение локальных актов образовательной организации в сфере наставничества. </w:t>
      </w:r>
    </w:p>
    <w:p w:rsidR="00720ED2" w:rsidRPr="00720ED2" w:rsidRDefault="00720ED2" w:rsidP="00720ED2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Основные нормативные правовые акты, которые могут быть разработаны образовательной организацией: </w:t>
      </w:r>
    </w:p>
    <w:p w:rsidR="00720ED2" w:rsidRPr="00720ED2" w:rsidRDefault="00720ED2" w:rsidP="0089472F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89472F">
        <w:rPr>
          <w:color w:val="2F5496" w:themeColor="accent1" w:themeShade="BF"/>
          <w:sz w:val="24"/>
          <w:szCs w:val="24"/>
        </w:rPr>
        <w:t>Приказ "Об утверждении положения о системе наставничества педагогических работников в образовательной организации"</w:t>
      </w:r>
      <w:r w:rsidRPr="00720ED2">
        <w:rPr>
          <w:sz w:val="24"/>
          <w:szCs w:val="24"/>
        </w:rPr>
        <w:t xml:space="preserve"> (с приложениями: Положение о системе наставничества педагогических работников в образовательной организации), </w:t>
      </w:r>
      <w:r w:rsidRPr="0089472F">
        <w:rPr>
          <w:color w:val="2F5496" w:themeColor="accent1" w:themeShade="BF"/>
          <w:sz w:val="24"/>
          <w:szCs w:val="24"/>
        </w:rPr>
        <w:t>Дорожная карта (план мероприятий) по реализации Положения о системе наставничества педагогических работников в образовательной организации).</w:t>
      </w:r>
      <w:r w:rsidRPr="00720ED2">
        <w:rPr>
          <w:sz w:val="24"/>
          <w:szCs w:val="24"/>
        </w:rPr>
        <w:t xml:space="preserve"> </w:t>
      </w:r>
    </w:p>
    <w:p w:rsidR="00720ED2" w:rsidRPr="0089472F" w:rsidRDefault="00720ED2" w:rsidP="0089472F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color w:val="2F5496" w:themeColor="accent1" w:themeShade="BF"/>
          <w:sz w:val="24"/>
          <w:szCs w:val="24"/>
        </w:rPr>
      </w:pPr>
      <w:r w:rsidRPr="0089472F">
        <w:rPr>
          <w:color w:val="2F5496" w:themeColor="accent1" w:themeShade="BF"/>
          <w:sz w:val="24"/>
          <w:szCs w:val="24"/>
        </w:rPr>
        <w:t xml:space="preserve"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</w:r>
    </w:p>
    <w:p w:rsidR="00720ED2" w:rsidRPr="00720ED2" w:rsidRDefault="00720ED2" w:rsidP="00720ED2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Дополнительно рекомендуется заключение соглашения о сотрудничестве с другими образовательными организациями, с ИПК, ИРО, ЦНППМ ПР в регионе, </w:t>
      </w:r>
    </w:p>
    <w:p w:rsidR="00720ED2" w:rsidRPr="0089472F" w:rsidRDefault="00720ED2" w:rsidP="0089472F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color w:val="2F5496" w:themeColor="accent1" w:themeShade="BF"/>
          <w:sz w:val="24"/>
          <w:szCs w:val="24"/>
        </w:rPr>
      </w:pPr>
      <w:r w:rsidRPr="0089472F">
        <w:rPr>
          <w:color w:val="2F5496" w:themeColor="accent1" w:themeShade="BF"/>
          <w:sz w:val="24"/>
          <w:szCs w:val="24"/>
        </w:rPr>
        <w:t xml:space="preserve">стажировочными площадками, образовательными организациями высшего и среднего профессионального образования, реализующими образовательные программы по направлению подготовки "Образование и педагогические науки"; </w:t>
      </w:r>
    </w:p>
    <w:p w:rsidR="00720ED2" w:rsidRPr="0089472F" w:rsidRDefault="00720ED2" w:rsidP="0089472F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color w:val="2F5496" w:themeColor="accent1" w:themeShade="BF"/>
          <w:sz w:val="24"/>
          <w:szCs w:val="24"/>
        </w:rPr>
      </w:pPr>
      <w:r w:rsidRPr="0089472F">
        <w:rPr>
          <w:color w:val="2F5496" w:themeColor="accent1" w:themeShade="BF"/>
          <w:sz w:val="24"/>
          <w:szCs w:val="24"/>
        </w:rPr>
        <w:t>социальными партнерами, общественными профессиональными объединениями (ассоциациями) и другими организациями, заинтересованными в наставничестве педагогических работников образовательной организации.</w:t>
      </w:r>
    </w:p>
    <w:p w:rsidR="00720ED2" w:rsidRDefault="00720ED2" w:rsidP="00720ED2">
      <w:pPr>
        <w:spacing w:after="0"/>
        <w:ind w:firstLine="426"/>
        <w:jc w:val="both"/>
      </w:pPr>
    </w:p>
    <w:p w:rsidR="008B0ED2" w:rsidRDefault="008B0ED2" w:rsidP="00720ED2">
      <w:pPr>
        <w:spacing w:after="0"/>
        <w:ind w:firstLine="426"/>
        <w:jc w:val="both"/>
      </w:pPr>
    </w:p>
    <w:p w:rsidR="00720ED2" w:rsidRPr="00D570A5" w:rsidRDefault="00720ED2" w:rsidP="00720ED2">
      <w:pPr>
        <w:spacing w:after="0"/>
        <w:jc w:val="center"/>
        <w:rPr>
          <w:b/>
        </w:rPr>
      </w:pPr>
      <w:r w:rsidRPr="00D570A5">
        <w:rPr>
          <w:b/>
        </w:rPr>
        <w:t xml:space="preserve">1.2.2. Организационно-методическое и информационно-методическое обеспечение </w:t>
      </w:r>
      <w:r w:rsidR="00D570A5">
        <w:rPr>
          <w:b/>
        </w:rPr>
        <w:t xml:space="preserve">                        </w:t>
      </w:r>
      <w:r w:rsidR="00CD2BB8" w:rsidRPr="00D570A5">
        <w:rPr>
          <w:b/>
        </w:rPr>
        <w:t xml:space="preserve">       </w:t>
      </w:r>
      <w:r w:rsidRPr="00D570A5">
        <w:rPr>
          <w:b/>
        </w:rPr>
        <w:t>реализации системы (целевой модели) наставничества</w:t>
      </w:r>
    </w:p>
    <w:p w:rsidR="008B0ED2" w:rsidRPr="00720ED2" w:rsidRDefault="008B0ED2" w:rsidP="00720ED2">
      <w:pPr>
        <w:spacing w:after="0"/>
        <w:jc w:val="center"/>
        <w:rPr>
          <w:b/>
          <w:sz w:val="24"/>
          <w:szCs w:val="24"/>
        </w:rPr>
      </w:pPr>
    </w:p>
    <w:p w:rsidR="00332CBF" w:rsidRDefault="00CD2BB8" w:rsidP="00CD2BB8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9985E64" wp14:editId="3569E46A">
            <wp:extent cx="301928" cy="287079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D2" w:rsidRPr="00720ED2">
        <w:rPr>
          <w:sz w:val="24"/>
          <w:szCs w:val="24"/>
        </w:rPr>
        <w:t xml:space="preserve">Организационно-методическое обеспечение реализации системы (целевой модели) наставничества в образовательной организации при наличии педагогов, которых необходимо включить в наставническую деятельность в качестве наставляемых, предполагает следующие виды деятельности: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формирование пар/групп "наставник - наставляемый" с составлением персонализированных программ наставничества для конкретных пар/групп;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повышение квалификации наставников по соответствующей программе дополнительного профессионального образования, в том числе возможно на базе ФГАОУ ДПО "Академия Минпросвещения России" и/или по программам соответствующего профиля из числа программ Федерального реестра программ ДППО;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разработка материалов анкетирования для оценки реализации персонализированных программ наставничества с целью выявления профессиональных затруднений педагогических работников (в том числе молодых/начинающих педагогов);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разработка методических материалов для наставника и наставляемого;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lastRenderedPageBreak/>
        <w:t xml:space="preserve">разработка планов участия в межшкольных инновационных проектах наставников вместе с наставляемыми, вовлечения их в исследовательскую и аналитическую деятельность;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подготовка положения и иной документации о проведении конкурсов на лучшего наставника, конкурсов наставнических пар; </w:t>
      </w:r>
      <w:r w:rsidR="00314E05">
        <w:rPr>
          <w:sz w:val="24"/>
          <w:szCs w:val="24"/>
        </w:rPr>
        <w:t>–</w:t>
      </w:r>
      <w:r w:rsidRPr="00314E05">
        <w:rPr>
          <w:sz w:val="24"/>
          <w:szCs w:val="24"/>
        </w:rPr>
        <w:t xml:space="preserve"> помощь молодым педагогам в подготовке к участию в профессиональных конкурсах;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организация обмена педагогическим и наставническим опытом;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организационно-методическая помощь наставляемым в публикации статей на различных цифровых ресурсах, в методической литературе и пр. </w:t>
      </w:r>
    </w:p>
    <w:p w:rsidR="00332CBF" w:rsidRPr="00314E05" w:rsidRDefault="00720ED2" w:rsidP="00314E05">
      <w:pPr>
        <w:pStyle w:val="a6"/>
        <w:spacing w:after="0"/>
        <w:ind w:left="0" w:firstLine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Персонализированная программа наставничества педагогических работников в образовательных организациях: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является краткосрочной (от 3 месяцев до 1 года, при необходимости может быть продлена); </w:t>
      </w:r>
    </w:p>
    <w:p w:rsidR="00332CBF" w:rsidRPr="00314E05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14E05">
        <w:rPr>
          <w:sz w:val="24"/>
          <w:szCs w:val="24"/>
        </w:rPr>
        <w:t xml:space="preserve">создается для конкретной пары/группы наставников и наставляемых; </w:t>
      </w:r>
    </w:p>
    <w:p w:rsidR="00332CBF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наставников). </w:t>
      </w:r>
    </w:p>
    <w:p w:rsidR="00332CBF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25CF0DD0" wp14:editId="1351A527">
            <wp:extent cx="301928" cy="287079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D2" w:rsidRPr="00720ED2">
        <w:rPr>
          <w:sz w:val="24"/>
          <w:szCs w:val="24"/>
        </w:rPr>
        <w:t xml:space="preserve"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332CBF" w:rsidRDefault="00720ED2" w:rsidP="00720ED2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В пояснительной записке 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т.д. </w:t>
      </w:r>
    </w:p>
    <w:p w:rsidR="00332CBF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25CF0DD0" wp14:editId="1351A527">
            <wp:extent cx="301928" cy="287079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D2" w:rsidRPr="00720ED2">
        <w:rPr>
          <w:sz w:val="24"/>
          <w:szCs w:val="24"/>
        </w:rPr>
        <w:t xml:space="preserve">Важным компонентом персонализированной программы наставничества является </w:t>
      </w:r>
      <w:r w:rsidR="00720ED2" w:rsidRPr="00314E05">
        <w:rPr>
          <w:color w:val="2F5496" w:themeColor="accent1" w:themeShade="BF"/>
          <w:sz w:val="24"/>
          <w:szCs w:val="24"/>
        </w:rPr>
        <w:t>план мероприятий, в которых отражаются основные направления наставнической деятельности</w:t>
      </w:r>
      <w:r w:rsidR="00720ED2" w:rsidRPr="00720ED2">
        <w:rPr>
          <w:sz w:val="24"/>
          <w:szCs w:val="24"/>
        </w:rPr>
        <w:t xml:space="preserve">, требующие особого внимания наставника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здоровьесбережение обучающихся. </w:t>
      </w:r>
    </w:p>
    <w:p w:rsidR="00332CBF" w:rsidRDefault="00720ED2" w:rsidP="00720ED2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Здесь же предлагаются </w:t>
      </w:r>
      <w:r w:rsidRPr="00314E05">
        <w:rPr>
          <w:color w:val="2F5496" w:themeColor="accent1" w:themeShade="BF"/>
          <w:sz w:val="24"/>
          <w:szCs w:val="24"/>
        </w:rPr>
        <w:t xml:space="preserve">конкретные меры и формы </w:t>
      </w:r>
      <w:r w:rsidRPr="00720ED2">
        <w:rPr>
          <w:sz w:val="24"/>
          <w:szCs w:val="24"/>
        </w:rPr>
        <w:t xml:space="preserve">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 </w:t>
      </w:r>
    </w:p>
    <w:p w:rsidR="00332CBF" w:rsidRDefault="00720ED2" w:rsidP="00720ED2">
      <w:pPr>
        <w:spacing w:after="0"/>
        <w:ind w:firstLine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 </w:t>
      </w:r>
    </w:p>
    <w:p w:rsidR="00332CBF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D2" w:rsidRPr="00720ED2">
        <w:rPr>
          <w:sz w:val="24"/>
          <w:szCs w:val="24"/>
        </w:rPr>
        <w:t xml:space="preserve">Информационно-методическое обеспечение системы (целевой модели) наставничества реализуется с помощью: </w:t>
      </w:r>
    </w:p>
    <w:p w:rsidR="00332CBF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lastRenderedPageBreak/>
        <w:t xml:space="preserve">официального сайта образовательной организации; </w:t>
      </w:r>
    </w:p>
    <w:p w:rsidR="00332CBF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участия педагогов в сетевых предметных сообществах; </w:t>
      </w:r>
    </w:p>
    <w:p w:rsidR="00332CBF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 xml:space="preserve">организации доступа в виртуальные библиотеки, в том числе библиотеки методической литературы; </w:t>
      </w:r>
    </w:p>
    <w:p w:rsidR="00720ED2" w:rsidRPr="00720ED2" w:rsidRDefault="00720ED2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20ED2">
        <w:rPr>
          <w:sz w:val="24"/>
          <w:szCs w:val="24"/>
        </w:rPr>
        <w:t>сетевого взаимодействия образовательных организаций и других субъектов в рамках организации единого пространства наставничества, продвижения педагогических и наставнических практик и опыта.</w:t>
      </w:r>
    </w:p>
    <w:p w:rsidR="00D570A5" w:rsidRDefault="00D570A5" w:rsidP="003B4BC0">
      <w:pPr>
        <w:spacing w:after="0"/>
        <w:jc w:val="center"/>
        <w:rPr>
          <w:b/>
        </w:rPr>
      </w:pPr>
    </w:p>
    <w:p w:rsidR="003B4BC0" w:rsidRPr="00D570A5" w:rsidRDefault="003B4BC0" w:rsidP="003B4BC0">
      <w:pPr>
        <w:spacing w:after="0"/>
        <w:jc w:val="center"/>
        <w:rPr>
          <w:b/>
        </w:rPr>
      </w:pPr>
      <w:r w:rsidRPr="00D570A5">
        <w:rPr>
          <w:b/>
        </w:rPr>
        <w:t xml:space="preserve">2. Внедрение (применение) системы (целевой модели) наставничества </w:t>
      </w:r>
      <w:r w:rsidR="00D570A5">
        <w:rPr>
          <w:b/>
        </w:rPr>
        <w:t xml:space="preserve">                                                                  </w:t>
      </w:r>
      <w:r w:rsidRPr="00D570A5">
        <w:rPr>
          <w:b/>
        </w:rPr>
        <w:t>в образовательных организациях</w:t>
      </w:r>
    </w:p>
    <w:p w:rsidR="003B4BC0" w:rsidRPr="00D570A5" w:rsidRDefault="003B4BC0" w:rsidP="003B4BC0">
      <w:pPr>
        <w:spacing w:after="0"/>
        <w:jc w:val="center"/>
        <w:rPr>
          <w:b/>
        </w:rPr>
      </w:pPr>
      <w:r w:rsidRPr="00D570A5">
        <w:rPr>
          <w:b/>
        </w:rPr>
        <w:t>2.1. Основные этапы внедрения (применения) и реализации системы (целевой модели) наставничества педагогических работников в образовательной организации</w:t>
      </w:r>
    </w:p>
    <w:p w:rsidR="00314E05" w:rsidRDefault="00314E05">
      <w:pPr>
        <w:spacing w:after="0"/>
        <w:ind w:firstLine="426"/>
        <w:jc w:val="both"/>
        <w:rPr>
          <w:sz w:val="24"/>
          <w:szCs w:val="24"/>
        </w:rPr>
      </w:pP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Внедрение (применение) и реализацию системы наставничества условно можно разделить на три основных этапа: подготовительный, основной и заключительный. </w:t>
      </w:r>
    </w:p>
    <w:p w:rsidR="003B4BC0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BC0" w:rsidRPr="003B4BC0">
        <w:rPr>
          <w:sz w:val="24"/>
          <w:szCs w:val="24"/>
        </w:rPr>
        <w:t xml:space="preserve">Подготовительный этап подразумевает обеспечение нормативного правового оформления внедрения системы (целевой модели) наставничества, организационно-методическое и информационно-методическое обеспечение процесса реализации системы (целевой модели) наставничества.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Крайне важно информирование педагогического коллектива о подготовке к внедрению системы (целевой модели) наставничества.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На этом этапе также рекомендуется сформировать совет наставников и выбрать куратора, отвечающего за реализацию персонализированных программ наставничества.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Совет наставников участвует в определении задач, форм и видов наставничества, планируемых результатов.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Дорожная карта по реализации системы наставничества педагогических работников в образовательной организации с указанием конкретных мероприятий, сроков исполнения и ответственных, необходимых для реализации ресурсов с учетом имеющихся профессиональных затруднений разрабатывается представителями администрации. </w:t>
      </w:r>
    </w:p>
    <w:p w:rsidR="003B4BC0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BC0" w:rsidRPr="003B4BC0">
        <w:rPr>
          <w:sz w:val="24"/>
          <w:szCs w:val="24"/>
        </w:rPr>
        <w:t xml:space="preserve">Основной этап внедрения (применения) системы наставничества включает определение пар наставник/наставляемый, организацию непосредственного взаимодействия наставника и наставляемого в рамках реализации персонализированной программы наставничества через различные формы и виды наставничества (в том числе дистанционные), взаимное обогащение профессиональным опытом и наращивание компетенций с привлечением в том числе ресурсов социального партнерства. </w:t>
      </w:r>
    </w:p>
    <w:p w:rsidR="003B4BC0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BC0" w:rsidRPr="003B4BC0">
        <w:rPr>
          <w:sz w:val="24"/>
          <w:szCs w:val="24"/>
        </w:rPr>
        <w:t xml:space="preserve">Заключительный этап направлен на мониторинг результатов внедрения (применения) системы (целевой модели) наставничества, рефлексию (саморефлексию),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 с учетом имеющегося опыта и новых задач, запросов от наставляемых. </w:t>
      </w:r>
    </w:p>
    <w:p w:rsidR="003B4BC0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BC0" w:rsidRPr="003B4BC0">
        <w:rPr>
          <w:sz w:val="24"/>
          <w:szCs w:val="24"/>
        </w:rPr>
        <w:t xml:space="preserve">Мониторинг внедрения (применения) понимается как система сбора, обработки, хранения и использования информации о результатах внедрения системы (целевой модели) наставничества и/или отдельных ее элементов.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lastRenderedPageBreak/>
        <w:t xml:space="preserve">Основные направления данного мониторинга заключаются в оценке качества процесса реализации персонализированных программ наставничества, в оценке личностно-профессиональных изменений наставника и наставляемого (мотивационно-личностные характеристики, наращивание компетенций, профессиональный рост, социальная активность, динамика образовательных результатов обучающихся).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Мониторинг личностных и профессиональных характеристик участников системы наставничества проводится на всех этапах внедрения (применения) системы (целевой модели) наставничества.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Мониторинг профессиональных и личностных изменений (приращений) наставляемых, эффективности деятельности наставников могут проводить куратор и члены методического объединения наставников. </w:t>
      </w:r>
    </w:p>
    <w:p w:rsidR="003B4BC0" w:rsidRDefault="003B4BC0">
      <w:pPr>
        <w:spacing w:after="0"/>
        <w:ind w:firstLine="426"/>
        <w:jc w:val="both"/>
        <w:rPr>
          <w:sz w:val="24"/>
          <w:szCs w:val="24"/>
        </w:rPr>
      </w:pPr>
    </w:p>
    <w:p w:rsidR="003B4BC0" w:rsidRPr="00D570A5" w:rsidRDefault="003B4BC0" w:rsidP="003B4BC0">
      <w:pPr>
        <w:spacing w:after="0"/>
        <w:jc w:val="center"/>
        <w:rPr>
          <w:b/>
        </w:rPr>
      </w:pPr>
      <w:r w:rsidRPr="00D570A5">
        <w:rPr>
          <w:b/>
        </w:rPr>
        <w:t>2.2. Подбор и формирование пар "наставник - наставляемый"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Наставник и наставляемый - основные субъекты наставнической деятельности в образовательной организации. Запрос на наставничество может исходить как от самого наставляемого, так и от административных работников по результатам работы организации. Запрос на наставничество педагогических работников обновляется ежегодно. </w:t>
      </w:r>
    </w:p>
    <w:p w:rsidR="00314E05" w:rsidRDefault="00314E05" w:rsidP="00314E05">
      <w:pPr>
        <w:spacing w:after="0"/>
        <w:jc w:val="both"/>
        <w:rPr>
          <w:sz w:val="24"/>
          <w:szCs w:val="24"/>
        </w:rPr>
      </w:pPr>
    </w:p>
    <w:p w:rsidR="003B4BC0" w:rsidRDefault="00314E05" w:rsidP="00314E05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BC0" w:rsidRPr="003B4BC0">
        <w:rPr>
          <w:sz w:val="24"/>
          <w:szCs w:val="24"/>
        </w:rPr>
        <w:t xml:space="preserve">2.2.1. Кто может быть наставником?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Наставников выбирают из числа: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опытных педагогов,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вебинаров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от контингента детей;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 и иных специалистов, заинтересованных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заинтересованных в успехе и повышении престижа образовательной организации, участников педагогических сообществ, в том числе на дистанционной основе;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педагогов-профессионалов, пользующихся безусловным авторитетом среди педагогов, обладающих лидерскими качествами, организационными и коммуникативными навыками, хорошо развитой эмпатией, имевших опыт успешной неформальной наставнической деятельности;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методически ориентированных педагогов или методистов, обладающих аналитическими навыками, способных провести диагностические и мониторинговые процедуры, готовых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владеют сами;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педагогов, готовых к самосовершенствованию, инновационному профессиональному развитию в плане приобретения новых компетенций и опыта, социально мобильных, способных к самообучению и дальнейшей успешной самореализации, но при этом заинтересованных в успехах наставляемого коллеги и готовых нести личную ответственность за его результаты работы.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lastRenderedPageBreak/>
        <w:t xml:space="preserve">Нередки случаи, особенно в образовательных организациях с низкими образовательными результатами и находящихся в неблагоприятных социокультурных условиях, во многих сельских и удаленных школах, когда педагоги, удовлетворяющие данным профессиональным характеристикам, отсутствуют или их недостаточно. В этом случае наставником может стать педагог из другой образовательной организации, работающий в другом муниципальном образовании или регионе на основе сетевого взаимодействия. Поиск и подбор такого наставника может осуществляться на дистанционной основе.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</w:p>
    <w:p w:rsidR="003B4BC0" w:rsidRDefault="00314E05" w:rsidP="00DE6AA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BC0" w:rsidRPr="003B4BC0">
        <w:rPr>
          <w:sz w:val="24"/>
          <w:szCs w:val="24"/>
        </w:rPr>
        <w:t xml:space="preserve">2.2.2. Требования к компетенциям наставника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Компетенции наставника являются отражением тех функций и обязанностей, которые на него возлагаются на добровольной основе, с его письменного согласия и за дополнительную плату или иные формы мотивирования и стимулирования наставнической деятельности. Среди этих компетенций можно выделить следующие: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знать и уметь применять в работе нормативную правовую базу (федеральную, региональную) в сфере образования, наставнической деятельности;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уметь "вводить в должность" (знакомить с основными обязанностями, требованиями, предъявляемыми к учителю-предметнику (учителю начальных классов), с правилами внутреннего трудового распорядка, охраны труда и техники безопасности); знакомить молодого (начинающего) педагога со школой, с расположением учебных классов, кабинетов, служебных и бытовых помещений;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разрабатывать совместно с наставляемым педагогом персонализированные программы наставничества с учетом уровня его научной, психолого-педагогической, методической компетентности, уровня мотивации;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изучать деловые и нравственные качества молодого педагога, его отношение к проведению занятий, к педагогическому коллективу, обучающимся и их родителям, увлечения, наклонности, круг досугового общения;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консультировать по поводу самостоятельного проведения молодым или менее опытным педагогом учебных занятий и внеклассных мероприятий;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оказывать молодому (начинающему) педагогу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участвовать в обсуждении вопросов, связанных с педагогической и общественной деятельностью молодого (начинающего) педагога, вносить предложения о его поощрении или применении мер воспитательного и дисциплинарного воздействия;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периодически сообщать куратору или руководителю методического объединения о процессе адаптации молодого (начинающего) педагога, результативности его профессиональной деятельности;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подводить итоги профессиональной адаптации молодого (начинающего) педагога с предложениями по дальнейшей работе и др.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У наставника, помимо соответствующих обязанностей, имеются и соответствующие права: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lastRenderedPageBreak/>
        <w:t xml:space="preserve">привлекать наставляемого к участию в мероприятиях, связанных с реализацией персонализированной программы наставничества;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участвовать в обсуждении вопросов, связанных с внедрением (применением) системы (целевой модели) наставничества в образовательной организации, в том числе с деятельностью наставляемого;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выбирать формы и методы взаимодействия с наставляемым и своевременности выполнения заданий, проектов, определенных персонализированной программой наставничества; </w:t>
      </w:r>
    </w:p>
    <w:p w:rsidR="003B4BC0" w:rsidRDefault="003B4BC0" w:rsidP="00314E0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в составе комиссий принимать участие в аттестации наставляемого и иных оценочных или конкурсных мероприятиях;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принимать участие в оценке качества реализованной персонализированной программы наставничества, в оценке соответствия условий ее организации требованиям и принципам системы (целевой модели) наставничества;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обращаться к куратору с предложениями по внесению изменений и дополнений в документацию и инструменты осуществления персонализированных программ наставничества; за организационно-методической поддержкой;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обращаться к руководителю образовательной организации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мероприятий, содержащихся в персонализированной программе наставляемого.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</w:p>
    <w:p w:rsidR="003B4BC0" w:rsidRDefault="007B5777" w:rsidP="007B5777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BC0" w:rsidRPr="003B4BC0">
        <w:rPr>
          <w:sz w:val="24"/>
          <w:szCs w:val="24"/>
        </w:rPr>
        <w:t xml:space="preserve">2.2.3. Кто может быть наставляемым?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Наставляемые формируются из числа: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молодых/начинающих педагогов; - педагогов, приступивших к работе после длительного перерыва;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педагогов, находящихся в процессе адаптации на новом месте работы;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педагогов, желающих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педагогов, желающих овладеть современными IТ-программами, цифровыми навыками, ИКТ-компетенциями и т.д.;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педагогов, находящихся в состоянии профессионального, эмоционального выгорания;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педагогов, испытывающих другие профессиональные затруднения и осознающих потребность в наставнике;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стажеров/студентов, заключивших договор с обязательством последующего принятия на работу и/или проходящих стажировку/практику в образовательной организации. </w:t>
      </w:r>
    </w:p>
    <w:p w:rsidR="003B4BC0" w:rsidRDefault="003B4BC0" w:rsidP="003B4BC0">
      <w:pPr>
        <w:spacing w:after="0"/>
        <w:ind w:firstLine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Права наставляемого: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пользоваться имеющейся в образовательной организации нормативной, информационно-аналитической и учебно-методической документацией, материалами и иными ресурсами, обеспечивающими реализацию персонализированной программы наставничества;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t xml:space="preserve">в индивидуальном порядке обращаться к наставнику за советом, помощью по вопросам, связанным с наставничеством; запрашивать интересующую информацию; </w:t>
      </w:r>
    </w:p>
    <w:p w:rsid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B4BC0">
        <w:rPr>
          <w:sz w:val="24"/>
          <w:szCs w:val="24"/>
        </w:rPr>
        <w:lastRenderedPageBreak/>
        <w:t xml:space="preserve">принимать участие в оценке качества реализованных персонализированных программ наставничества, в оценке соответствия условий их организации требованиям и принципам системы (целевой модели) наставничества; </w:t>
      </w:r>
    </w:p>
    <w:p w:rsidR="003B4BC0" w:rsidRPr="003B4BC0" w:rsidRDefault="003B4BC0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 w:rsidRPr="003B4BC0">
        <w:rPr>
          <w:sz w:val="24"/>
          <w:szCs w:val="24"/>
        </w:rPr>
        <w:t>выходить с ходатайством о замене наставника к куратору реализации программ наставничества в образовательной организации.</w:t>
      </w:r>
    </w:p>
    <w:p w:rsidR="003B4BC0" w:rsidRDefault="003B4BC0" w:rsidP="003B4BC0">
      <w:pPr>
        <w:spacing w:after="0"/>
        <w:jc w:val="both"/>
        <w:rPr>
          <w:rStyle w:val="a3"/>
        </w:rPr>
      </w:pPr>
    </w:p>
    <w:p w:rsidR="000F6A43" w:rsidRPr="00D570A5" w:rsidRDefault="000F6A43" w:rsidP="000F6A43">
      <w:pPr>
        <w:spacing w:after="0"/>
        <w:jc w:val="center"/>
        <w:rPr>
          <w:b/>
        </w:rPr>
      </w:pPr>
      <w:r w:rsidRPr="00D570A5">
        <w:rPr>
          <w:b/>
        </w:rPr>
        <w:t>2.3. Основные подходы к организации взаимодействия "наставник - наставляемый"</w:t>
      </w: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Сегодня в образовании актуален как поиск инновационных стратегий наставничества, так и умелое, бережное встраивание в современную жизнь образовательной организации традиционных форм взаимоотношений между наставниками и наставляемыми. </w:t>
      </w:r>
    </w:p>
    <w:p w:rsidR="000F6A43" w:rsidRDefault="007B5777" w:rsidP="007B5777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43" w:rsidRPr="000F6A43">
        <w:rPr>
          <w:sz w:val="24"/>
          <w:szCs w:val="24"/>
        </w:rPr>
        <w:t xml:space="preserve">Инновационными стратегиями реализации наставничества педагогических работников образовательных организаций, повышающими его эффективность, можно назвать: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привлечение молодых педагогов к выполнению роли наставника по отношению к более опытным педагогам с целью преодоления их профессиональных затруднений, посредством новых ресурсов и компетенций молодого поколения (в области инновационных форм работы в образовательной деятельности; цифровых технологий и информационно-коммуникативных компетенций);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реализация индивидуальных траекторий (индивидуализация запросов от наставляемых), выбор форм и видов наставничества "под запрос", личностно ориентированное наставничество;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использование групповых форм наставничества;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взаимодействие наставников и наставляемых в рамках тематических проектов/проектной деятельности (целевые интенсивы, онлайн-марафоны от наставников, разработка дистанционных курсов, запись видеороликов и др.);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сетевую инициативу (взаимодействие с сетевыми партнерами, другими образовательными организациями, педагогическими вузами и организациями СПО, ЦНППМ ПР и др.);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виртуальное пространство многоуровневого сетевого наставничества и взаимодействия (формирование электронной базы наставничества, совместные интернет-проекты, консультации, конкурсы и пр.);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привлечение внешних компетентных наставников и экспертов. Важными условиями успешного взаимодействия наставника и наставляемого являются соблюдение принципа добровольности, принятие своей роли, наличие объединяющих факторов: общность профессиональных интересов, взаимная заинтересованность и симпатия, уважение и доверие, мотивация к профессиональному росту и развитию, а также готовность к наставническому взаимодействию. </w:t>
      </w:r>
    </w:p>
    <w:p w:rsidR="000F6A43" w:rsidRDefault="007B5777" w:rsidP="007B5777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0A6D45ED" wp14:editId="1D203BC3">
            <wp:extent cx="301928" cy="287079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43" w:rsidRPr="000F6A43">
        <w:rPr>
          <w:sz w:val="24"/>
          <w:szCs w:val="24"/>
        </w:rPr>
        <w:t>Основные подходы к организации взаимодействия пары "наставник</w:t>
      </w:r>
      <w:r>
        <w:rPr>
          <w:sz w:val="24"/>
          <w:szCs w:val="24"/>
        </w:rPr>
        <w:t xml:space="preserve"> – </w:t>
      </w:r>
      <w:r w:rsidR="000F6A43" w:rsidRPr="000F6A43">
        <w:rPr>
          <w:sz w:val="24"/>
          <w:szCs w:val="24"/>
        </w:rPr>
        <w:t xml:space="preserve">наставляемый" фактически сводятся к неким правилам-договоренностям, которые принимаются обеими сторонами. Они обговариваются в самом начале реализации наставнической программы. Эти правила можно сформулировать следующим образом: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наставнические отношения формируются на условиях добровольности, взаимного согласия и доверия, взаимообогащения и открытого диалога;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lastRenderedPageBreak/>
        <w:t xml:space="preserve">формированию наставнических пар/групп предшествует индивидуальная беседа с наставляемым и кандидатом в наставники, учитываются результаты анкетирования (анкета по изучению уровня удовлетворенности преподавателей профессиональной деятельностью);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наставник является авторитетным лицом для наставляемого, обладает достаточным профессиональным мастерством и компетенциями, педагогическим опытом и личностными характеристиками для удовлетворения профессионального запроса наставляемого;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наставник помогает наставляемому определить векторы профессионального и личностного развития и роста, нарисовать образ желаемого будущего в профессии для наставляемого;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наставник ориентируется на достижение наставляемым поставленной конкретной цели (профессионального запроса), но также по обоюдному согласию ориентируется на долгосрочную перспективу взаимодействия;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наставник предлагает свою помощь в достижении целей, указывает на риски и противоречия;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наставник не навязывает наставляемому собственное мнение и позицию, стимулирует развитие у наставляемого инициативы и социальной, профессиональной активности;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наставник старается оказывать личностную и психологическую поддержку, мотивирует наставляемого на достижение успеха;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наставник соблюдает этические принципы взаимодействия и общения, обоюдные договоренности и конфиденциальность (не разглашает информацию, которую передает ему наставляемый), не выходит за допустимые рамки субординации; </w:t>
      </w:r>
    </w:p>
    <w:p w:rsidR="000F6A43" w:rsidRDefault="000F6A43" w:rsidP="007B5777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>наставник и наставляемый стремятся использовать современные формы и технологии наставничества (в том числе дистанционные), совершенствуют свои компетенции в области информационно-коммуникативных технологий.</w:t>
      </w: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</w:p>
    <w:p w:rsidR="000F6A43" w:rsidRPr="00D570A5" w:rsidRDefault="000F6A43" w:rsidP="000F6A43">
      <w:pPr>
        <w:spacing w:after="0"/>
        <w:jc w:val="center"/>
        <w:rPr>
          <w:b/>
        </w:rPr>
      </w:pPr>
      <w:r w:rsidRPr="00D570A5">
        <w:rPr>
          <w:b/>
        </w:rPr>
        <w:t xml:space="preserve">3. Формы и виды наставничества педагогических работников в образовательных организациях </w:t>
      </w:r>
      <w:r w:rsidR="00D570A5">
        <w:rPr>
          <w:b/>
        </w:rPr>
        <w:t xml:space="preserve">              </w:t>
      </w:r>
      <w:r w:rsidRPr="00D570A5">
        <w:rPr>
          <w:b/>
        </w:rPr>
        <w:t>общего, среднего профессионального, дополнительного образования</w:t>
      </w:r>
    </w:p>
    <w:p w:rsidR="000F6A43" w:rsidRPr="00D570A5" w:rsidRDefault="000F6A43" w:rsidP="000F6A43">
      <w:pPr>
        <w:spacing w:after="0"/>
        <w:ind w:firstLine="426"/>
        <w:jc w:val="center"/>
        <w:rPr>
          <w:b/>
        </w:rPr>
      </w:pPr>
      <w:r w:rsidRPr="00D570A5">
        <w:rPr>
          <w:b/>
        </w:rPr>
        <w:t>3.1. Формы наставничества педагогических работников</w:t>
      </w: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Форма наставничества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 В образовательных организациях общего, среднего профессионального, дополнительного образования в отношении педагогических работников могут быть реализованы различные формы наставничества: "педагог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педагог", "руководитель образовательной организации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педагог", "работодатель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студент педагогического вуза/колледжа" "педагог вуза/колледжа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молодой педагог образовательной организации", "социальный партнер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педагогический работник образовательных организаций СПО и дополнительного образования (далее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ДО)". </w:t>
      </w:r>
    </w:p>
    <w:p w:rsidR="007B5777" w:rsidRDefault="007B5777" w:rsidP="000F6A43">
      <w:pPr>
        <w:spacing w:after="0"/>
        <w:ind w:firstLine="426"/>
        <w:jc w:val="both"/>
        <w:rPr>
          <w:sz w:val="24"/>
          <w:szCs w:val="24"/>
        </w:rPr>
      </w:pPr>
    </w:p>
    <w:p w:rsidR="007B5777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3.1.1. Форма наставничества "педагог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педагог" </w:t>
      </w: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Форма наставничества "педагог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педагог"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lastRenderedPageBreak/>
        <w:t xml:space="preserve">В такой форме наставничества, как "педагог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педагог", возможны следующие модели взаимодействия. </w:t>
      </w:r>
    </w:p>
    <w:p w:rsidR="000F6A43" w:rsidRDefault="000F6A43" w:rsidP="007B5777">
      <w:p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1. </w:t>
      </w:r>
      <w:r w:rsidR="007B5777">
        <w:rPr>
          <w:sz w:val="24"/>
          <w:szCs w:val="24"/>
        </w:rPr>
        <w:tab/>
      </w:r>
      <w:r w:rsidRPr="000F6A43">
        <w:rPr>
          <w:sz w:val="24"/>
          <w:szCs w:val="24"/>
        </w:rPr>
        <w:t xml:space="preserve">Взаимодействие "опытный педагог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молодой специалист",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Здесь подходит и модель ментора, и модель наставника, который является "другом, товарищем и братом", и модель учителя, когда на первый план выходит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наставляемому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взаимопосещение уроков, анкетирование, тестирование, участие в различных очных и дистанционных мероприятиях. В случае успеха молодой педагог закрепляется не только в профессии, но и в данной образовательной организации, спустя три-пять лет проходит аттестацию и стремится к дальнейшему профессиональному росту. </w:t>
      </w:r>
    </w:p>
    <w:p w:rsidR="000F6A43" w:rsidRDefault="000F6A43" w:rsidP="007B5777">
      <w:p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2. </w:t>
      </w:r>
      <w:r w:rsidR="007B5777">
        <w:rPr>
          <w:sz w:val="24"/>
          <w:szCs w:val="24"/>
        </w:rPr>
        <w:tab/>
      </w:r>
      <w:r w:rsidRPr="000F6A43">
        <w:rPr>
          <w:sz w:val="24"/>
          <w:szCs w:val="24"/>
        </w:rPr>
        <w:t xml:space="preserve">Взаимодействие "лидер педагогического сообщества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педагог, испытывающий профессиональные затруднения в сфере коммуникации". 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("у меня плохо налаживаются контакты с коллегами", "я испытываю сложности во время уроков, особенно при посещении урока руководством школы" и пр., "я не знаю, как разговаривать с родителями в конфликтных ситуациях" и т.д.). Главное направление наставнической деятельности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 </w:t>
      </w:r>
    </w:p>
    <w:p w:rsidR="000F6A43" w:rsidRDefault="000F6A43" w:rsidP="007B5777">
      <w:p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3. </w:t>
      </w:r>
      <w:r w:rsidR="007B5777">
        <w:rPr>
          <w:sz w:val="24"/>
          <w:szCs w:val="24"/>
        </w:rPr>
        <w:tab/>
      </w:r>
      <w:r w:rsidRPr="000F6A43">
        <w:rPr>
          <w:sz w:val="24"/>
          <w:szCs w:val="24"/>
        </w:rPr>
        <w:t xml:space="preserve">Взаимодействие "педагог-новатор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консервативный педагог",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</w:t>
      </w:r>
      <w:r w:rsidR="008B0ED2">
        <w:rPr>
          <w:sz w:val="24"/>
          <w:szCs w:val="24"/>
        </w:rPr>
        <w:t xml:space="preserve">– </w:t>
      </w:r>
      <w:r w:rsidRPr="000F6A43">
        <w:rPr>
          <w:sz w:val="24"/>
          <w:szCs w:val="24"/>
        </w:rPr>
        <w:t>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</w:t>
      </w:r>
      <w:r w:rsidR="008B0ED2">
        <w:rPr>
          <w:sz w:val="24"/>
          <w:szCs w:val="24"/>
        </w:rPr>
        <w:t xml:space="preserve"> – </w:t>
      </w:r>
      <w:r w:rsidRPr="000F6A43">
        <w:rPr>
          <w:sz w:val="24"/>
          <w:szCs w:val="24"/>
        </w:rPr>
        <w:t xml:space="preserve">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 на региональном уровне (во внешнем контуре). </w:t>
      </w:r>
    </w:p>
    <w:p w:rsidR="000F6A43" w:rsidRDefault="000F6A43" w:rsidP="007B5777">
      <w:p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lastRenderedPageBreak/>
        <w:t xml:space="preserve">4. </w:t>
      </w:r>
      <w:r w:rsidR="007B5777">
        <w:rPr>
          <w:sz w:val="24"/>
          <w:szCs w:val="24"/>
        </w:rPr>
        <w:tab/>
      </w:r>
      <w:r w:rsidRPr="000F6A43">
        <w:rPr>
          <w:sz w:val="24"/>
          <w:szCs w:val="24"/>
        </w:rPr>
        <w:t xml:space="preserve">Взаимодействие "опытный предметник </w:t>
      </w:r>
      <w:r w:rsidR="007B5777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неопытный предметник",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 Особую роль в форме наставничества "педагог</w:t>
      </w:r>
      <w:r w:rsidR="008B0ED2">
        <w:rPr>
          <w:sz w:val="24"/>
          <w:szCs w:val="24"/>
        </w:rPr>
        <w:t>–</w:t>
      </w:r>
      <w:r w:rsidRPr="000F6A43">
        <w:rPr>
          <w:sz w:val="24"/>
          <w:szCs w:val="24"/>
        </w:rPr>
        <w:t>педагог" в перспективе будут играть педагоги, имеющие квалификационную категорию "педагог</w:t>
      </w:r>
      <w:r w:rsidR="008B0ED2">
        <w:rPr>
          <w:sz w:val="24"/>
          <w:szCs w:val="24"/>
        </w:rPr>
        <w:t>–</w:t>
      </w:r>
      <w:r w:rsidRPr="000F6A43">
        <w:rPr>
          <w:sz w:val="24"/>
          <w:szCs w:val="24"/>
        </w:rPr>
        <w:t>наставник", "педагог</w:t>
      </w:r>
      <w:r w:rsidR="008B0ED2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методист". Одно из необходимых условий присвоения педагогу квалификационной категории "педагог </w:t>
      </w:r>
      <w:r w:rsidR="008B0ED2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наставник" </w:t>
      </w:r>
      <w:r w:rsidR="008B0ED2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многолетнее продуктивное участие в реализации персонализированных программ наставничества. </w:t>
      </w:r>
    </w:p>
    <w:p w:rsidR="008B0ED2" w:rsidRDefault="008B0ED2" w:rsidP="000F6A43">
      <w:pPr>
        <w:spacing w:after="0"/>
        <w:ind w:firstLine="426"/>
        <w:jc w:val="both"/>
        <w:rPr>
          <w:sz w:val="24"/>
          <w:szCs w:val="24"/>
        </w:rPr>
      </w:pP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3.1.2. Форма наставничества "руководитель образовательной организации </w:t>
      </w:r>
      <w:r w:rsidR="008B0ED2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педагог" Форма наставничества "руководитель образовательной организации - педагог" применима во всех образовательных организациях общего образования, СПО и ДО. Руководитель образовательной организации как представитель работодателя</w:t>
      </w:r>
      <w:r w:rsidR="008B0ED2">
        <w:rPr>
          <w:sz w:val="24"/>
          <w:szCs w:val="24"/>
        </w:rPr>
        <w:t xml:space="preserve"> </w:t>
      </w:r>
      <w:r w:rsidRPr="000F6A43">
        <w:rPr>
          <w:sz w:val="24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</w:t>
      </w: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"педагог </w:t>
      </w:r>
      <w:r w:rsidR="008B0ED2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педагог". </w:t>
      </w: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Задачи реализации формы наставничества "руководитель образовательной организации - педагог": </w:t>
      </w:r>
    </w:p>
    <w:p w:rsidR="000F6A43" w:rsidRDefault="000F6A43" w:rsidP="008B0E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создание условий для профессионального становления молодых/начинающих педагогов, возможности самостоятельно, качественно и ответственно выполнять возложенные функциональные обязанности в соответствии с занимаемой должностью; </w:t>
      </w:r>
    </w:p>
    <w:p w:rsidR="000F6A43" w:rsidRDefault="000F6A43" w:rsidP="008B0E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адаптация молодых/начинающих педагогов к условиям осуществления профессиональной деятельности, их закрепление в профессии; </w:t>
      </w:r>
    </w:p>
    <w:p w:rsidR="000F6A43" w:rsidRDefault="000F6A43" w:rsidP="008B0E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формирование сплоченного, творческого, эффективного коллектива за счет включения в адаптационный процесс опытных педагогических работников; </w:t>
      </w:r>
    </w:p>
    <w:p w:rsidR="000F6A43" w:rsidRDefault="000F6A43" w:rsidP="008B0E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снижение показателя текучести кадров, использование превентивных мер по предотвращению профессионального выгорания педагогических работников старших возрастов, развитие форм их горизонтальной и вертикальной мобильности; </w:t>
      </w:r>
    </w:p>
    <w:p w:rsidR="000F6A43" w:rsidRDefault="000F6A43" w:rsidP="008B0E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повышение престижа и укрепление позитивного имиджа школы и педагогов в социокультурном окружении, повышение престижа профессии педагога; </w:t>
      </w:r>
    </w:p>
    <w:p w:rsidR="000F6A43" w:rsidRDefault="000F6A43" w:rsidP="008B0E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lastRenderedPageBreak/>
        <w:t xml:space="preserve">восполнение предметных, психолого-педагогических, методологических дефицитов педагогов внутри данной образовательной организации, а также путем использования внешних контуров. </w:t>
      </w:r>
    </w:p>
    <w:p w:rsidR="008B0ED2" w:rsidRDefault="008B0ED2" w:rsidP="000F6A43">
      <w:pPr>
        <w:spacing w:after="0"/>
        <w:ind w:firstLine="426"/>
        <w:jc w:val="both"/>
        <w:rPr>
          <w:sz w:val="24"/>
          <w:szCs w:val="24"/>
        </w:rPr>
      </w:pPr>
    </w:p>
    <w:p w:rsidR="000F6A43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3.1.5. Форма наставничества "социальный партнер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 образоват</w:t>
      </w:r>
      <w:r w:rsidR="00E52F6C">
        <w:rPr>
          <w:sz w:val="24"/>
          <w:szCs w:val="24"/>
        </w:rPr>
        <w:t>.</w:t>
      </w:r>
      <w:r w:rsidRPr="000F6A43">
        <w:rPr>
          <w:sz w:val="24"/>
          <w:szCs w:val="24"/>
        </w:rPr>
        <w:t xml:space="preserve"> организации" </w:t>
      </w:r>
    </w:p>
    <w:p w:rsidR="00BF494B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Эта форма наставничества в наибольшей степени применима в системе СПО и ДО, хотя ее потенциал будет также востребован и в общеобразовательной организации. Так, например, для педагогов образовательных организаций СПО (преподающих как общеобразовательные предметы, так и специальные предметы) в качестве социальных партнеров и потенциальных наставников могут выступать: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профессорско-преподавательский состав вузов - для преподавателей общеобразовательных предметов, для педагогов ДО, ведущих кружки робототехники, IТ-кубы, кванториумы и т.д., для педагогов-психологов, педагогов-логопедов, педагогов-дефектологов, реализующих программы обучения для детей с ОВЗ;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специалисты и инженерно-технические работники учреждений, предприятий, организаций, в которых студенты проходят производственную практику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для старших мастеров, мастеров производственного обучения, руководителей практики студентов;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специалисты структурных подразделений управлений силовых ведомств (Министерства обороны, Министерства по чрезвычайным ситуациям, Министерства внутренних дел и т.д. - для преподавателей - организаторов безопасности жизнедеятельности);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тренерский состав детско-юношеских и взрослых спортивных обществ - для руководителей физического воспитания;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специалисты органов социальной защиты населения, органов опеки - для социальных педагогов, педагогов-организаторов, воспитателей;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члены общественных организаций (волонтерских, РДШ, молодежного объединения "Юнармия", некоммерческой организации "Союз "Молодые профессионалы", которая представляет Россию в международной организации WorldSkillsInternational (WSI) и др.) - для педагогов-организаторов). Для педагогов образовательных организаций ДО в качестве социальных партнеров и потенциальных наставников могут выступать: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для хормейстеров, балетмейстеров, режиссеров народного театра, художников-оформителей, концертмейстеров, руководителей оркестров (духовых, народных инструментов), руководителей фольклорных коллективов, режиссеров театрализованных массовых представлений, акций, фестивалей, мастеров декоративно-прикладного творчества, распорядителей танцевальных программ и т.д.);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сотрудники музеев, библиотек, центров военно-патриотического воспитания, члены общественных организаций (волонтерских, РДШ, молодежное объединение "Юнармия"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для методистов, педагогов-библиотекарей, руководителей детских общественных объединений, старших вожатых, педагогов-организаторов);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>тренерский состав ведущих спортивных клубов - для инструкторов по физической культуре, тренеров-преподавателей, руководителей кружков и секций спорт</w:t>
      </w:r>
      <w:r w:rsidR="00E52F6C">
        <w:rPr>
          <w:sz w:val="24"/>
          <w:szCs w:val="24"/>
        </w:rPr>
        <w:t>.</w:t>
      </w:r>
      <w:r w:rsidRPr="000F6A43">
        <w:rPr>
          <w:sz w:val="24"/>
          <w:szCs w:val="24"/>
        </w:rPr>
        <w:t xml:space="preserve"> направленности;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специалисты кванториумов, IT-кубов, кружков робототехники, образовательных центров для одаренных детей, малых академий наук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для методистов, педагогов дополнительного образования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руководителей кружков, секций, туристических станций и т.д.;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lastRenderedPageBreak/>
        <w:t xml:space="preserve">специалисты психолого-педагогических и медико-социальных центров </w:t>
      </w:r>
      <w:r w:rsidR="00625EF3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для педагогов дополнительного образования, работающих с детьми с ограниченными возможностями здоровья (далее </w:t>
      </w:r>
      <w:r w:rsidR="00625EF3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ОВЗ). </w:t>
      </w:r>
    </w:p>
    <w:p w:rsidR="00BF494B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Интересный аспект работы педагогических работников образовательных организаций с социальными партнерами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подготовка школьников к всероссийским и международным олимпиадам, которая осуществляется в тесном взаимодействии с членами оргкомитета по подготовке к международным олимпиадам и профильными вузами, структурными подразделениями Российской Академии наук и ведущих научно-исследовательских институтов. </w:t>
      </w:r>
    </w:p>
    <w:p w:rsidR="00DE6AAE" w:rsidRDefault="00DE6AAE" w:rsidP="000F6A43">
      <w:pPr>
        <w:spacing w:after="0"/>
        <w:ind w:firstLine="426"/>
        <w:jc w:val="both"/>
        <w:rPr>
          <w:sz w:val="24"/>
          <w:szCs w:val="24"/>
        </w:rPr>
      </w:pPr>
    </w:p>
    <w:p w:rsidR="00BF494B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3.1.6. Результаты применения разнообразных форм наставничества </w:t>
      </w:r>
    </w:p>
    <w:p w:rsidR="00BF494B" w:rsidRDefault="000F6A43" w:rsidP="000F6A43">
      <w:pPr>
        <w:spacing w:after="0"/>
        <w:ind w:firstLine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Реализация любых форм наставничества педагогов или будущих педагогов (студентов педагогических вузов и колледжей) </w:t>
      </w:r>
      <w:r w:rsidR="00625EF3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"педагог - педагог", "руководитель образовательной организации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педагог", "работодатель </w:t>
      </w:r>
      <w:r w:rsidR="008064C0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студент", "педагог вуза/колледжа)" и др. </w:t>
      </w:r>
      <w:r w:rsidR="00625EF3">
        <w:rPr>
          <w:sz w:val="24"/>
          <w:szCs w:val="24"/>
        </w:rPr>
        <w:t>–</w:t>
      </w:r>
      <w:r w:rsidRPr="000F6A43">
        <w:rPr>
          <w:sz w:val="24"/>
          <w:szCs w:val="24"/>
        </w:rPr>
        <w:t xml:space="preserve"> способна привести к следующим результатам (эффектам):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повышение уровня включенности молодых и начинающих педагогов в педагогическую деятельность и социально-культурную жизнь образовательной организации;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укрепление уверенности в собственных силах и развитие личностного и педагогического потенциала работников всех категорий;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улучшение психологического климата в образовательной организации;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повышение уровня удовлетворенности собственной работой и улучшение психологического состояния специалистов;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рост числа специалистов, желающих продолжить свою работу в данном коллективе образовательной организации;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рост успеваемости и улучшение поведения в классах и группах наставляемых;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сокращение числа конфликтных ситуаций с педагогическим и родительским сообществами;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повышение научно-методической и социальной активности педагогических работников (написание статей, проведение исследований и т.д., широкое участие учителей в проектной и исследовательской деятельности, в конкурсах профессионального мастерства); </w:t>
      </w:r>
    </w:p>
    <w:p w:rsidR="00BF494B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 xml:space="preserve">упрочение связей педагогических и прочих вузов/колледжей со школой и иными образовательными организациями; </w:t>
      </w:r>
    </w:p>
    <w:p w:rsidR="000F6A43" w:rsidRDefault="000F6A43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F6A43">
        <w:rPr>
          <w:sz w:val="24"/>
          <w:szCs w:val="24"/>
        </w:rPr>
        <w:t>рост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D570A5" w:rsidRDefault="00D570A5" w:rsidP="00D27C5B">
      <w:pPr>
        <w:spacing w:after="0"/>
        <w:ind w:firstLine="426"/>
        <w:jc w:val="center"/>
        <w:rPr>
          <w:b/>
          <w:sz w:val="24"/>
          <w:szCs w:val="24"/>
        </w:rPr>
      </w:pPr>
    </w:p>
    <w:p w:rsidR="00D27C5B" w:rsidRPr="00D27C5B" w:rsidRDefault="00D27C5B" w:rsidP="00D27C5B">
      <w:pPr>
        <w:spacing w:after="0"/>
        <w:ind w:firstLine="426"/>
        <w:jc w:val="center"/>
        <w:rPr>
          <w:b/>
          <w:sz w:val="24"/>
          <w:szCs w:val="24"/>
        </w:rPr>
      </w:pPr>
      <w:r w:rsidRPr="00D27C5B">
        <w:rPr>
          <w:b/>
          <w:sz w:val="24"/>
          <w:szCs w:val="24"/>
        </w:rPr>
        <w:t>3.2. Виды наставничества педагогических работников в образовательной организации</w:t>
      </w:r>
    </w:p>
    <w:p w:rsidR="00D27C5B" w:rsidRDefault="00625EF3" w:rsidP="00625EF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8A4B81E" wp14:editId="4238474B">
            <wp:extent cx="301928" cy="287079"/>
            <wp:effectExtent l="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C5B" w:rsidRPr="00D27C5B">
        <w:rPr>
          <w:sz w:val="24"/>
          <w:szCs w:val="24"/>
        </w:rPr>
        <w:t xml:space="preserve">Виртуальное (дистанционное) наставничество </w:t>
      </w:r>
      <w:r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</w:t>
      </w:r>
      <w:r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 w:rsidR="00D27C5B" w:rsidRDefault="00625EF3" w:rsidP="00625EF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8A4B81E" wp14:editId="4238474B">
            <wp:extent cx="301928" cy="287079"/>
            <wp:effectExtent l="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C5B" w:rsidRPr="00D27C5B">
        <w:rPr>
          <w:sz w:val="24"/>
          <w:szCs w:val="24"/>
        </w:rPr>
        <w:t xml:space="preserve">Наставничество в группе </w:t>
      </w:r>
      <w:r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 несколькими наставниками по различным сферам педагогической деятельности. </w:t>
      </w:r>
    </w:p>
    <w:p w:rsidR="00D27C5B" w:rsidRDefault="00625EF3" w:rsidP="00625EF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8A4B81E" wp14:editId="4238474B">
            <wp:extent cx="301928" cy="287079"/>
            <wp:effectExtent l="0" t="0" r="317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C5B" w:rsidRPr="00D27C5B">
        <w:rPr>
          <w:sz w:val="24"/>
          <w:szCs w:val="24"/>
        </w:rPr>
        <w:t xml:space="preserve">Краткосрочное или целеполагающее наставничество </w:t>
      </w:r>
      <w:r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D27C5B" w:rsidRDefault="00625EF3" w:rsidP="00625EF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8A4B81E" wp14:editId="4238474B">
            <wp:extent cx="301928" cy="287079"/>
            <wp:effectExtent l="0" t="0" r="317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C5B" w:rsidRPr="00D27C5B">
        <w:rPr>
          <w:sz w:val="24"/>
          <w:szCs w:val="24"/>
        </w:rPr>
        <w:t xml:space="preserve">Реверсивное наставничество </w:t>
      </w:r>
      <w:r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D27C5B" w:rsidRDefault="00625EF3" w:rsidP="00625EF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8A4B81E" wp14:editId="4238474B">
            <wp:extent cx="301928" cy="287079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C5B" w:rsidRPr="00D27C5B">
        <w:rPr>
          <w:sz w:val="24"/>
          <w:szCs w:val="24"/>
        </w:rPr>
        <w:t xml:space="preserve">Ситуационное наставничество </w:t>
      </w:r>
      <w:r w:rsidR="00CF1F66"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D27C5B" w:rsidRDefault="00625EF3" w:rsidP="00625EF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8A4B81E" wp14:editId="4238474B">
            <wp:extent cx="301928" cy="287079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C5B" w:rsidRPr="00D27C5B">
        <w:rPr>
          <w:sz w:val="24"/>
          <w:szCs w:val="24"/>
        </w:rPr>
        <w:t xml:space="preserve">Скоростное консультационное наставничество </w:t>
      </w:r>
      <w:r w:rsidR="00CF1F66"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однократная встреча наставника (наставников)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наставников на основе информации, полученной из авторитетных источников, обменяться мнениями и личным опытом. </w:t>
      </w:r>
    </w:p>
    <w:p w:rsidR="00D27C5B" w:rsidRDefault="00625EF3" w:rsidP="00625EF3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8A4B81E" wp14:editId="4238474B">
            <wp:extent cx="301928" cy="287079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C5B" w:rsidRPr="00D27C5B">
        <w:rPr>
          <w:sz w:val="24"/>
          <w:szCs w:val="24"/>
        </w:rPr>
        <w:t xml:space="preserve">Традиционная форма наставничества ("один на один") </w:t>
      </w:r>
      <w:r w:rsidR="00CF1F66">
        <w:rPr>
          <w:sz w:val="24"/>
          <w:szCs w:val="24"/>
        </w:rPr>
        <w:t>–</w:t>
      </w:r>
      <w:r w:rsidR="00D27C5B" w:rsidRPr="00D27C5B">
        <w:rPr>
          <w:sz w:val="24"/>
          <w:szCs w:val="24"/>
        </w:rPr>
        <w:t xml:space="preserve">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D570A5" w:rsidRDefault="00D570A5" w:rsidP="00A40F30">
      <w:pPr>
        <w:spacing w:after="0"/>
        <w:ind w:firstLine="426"/>
        <w:jc w:val="center"/>
        <w:rPr>
          <w:b/>
          <w:sz w:val="24"/>
          <w:szCs w:val="24"/>
        </w:rPr>
      </w:pPr>
    </w:p>
    <w:p w:rsidR="00D570A5" w:rsidRDefault="00D570A5">
      <w:pPr>
        <w:rPr>
          <w:b/>
        </w:rPr>
      </w:pPr>
      <w:r>
        <w:rPr>
          <w:b/>
        </w:rPr>
        <w:br w:type="page"/>
      </w:r>
    </w:p>
    <w:p w:rsidR="00A40F30" w:rsidRPr="00D570A5" w:rsidRDefault="00A40F30" w:rsidP="00A40F30">
      <w:pPr>
        <w:spacing w:after="0"/>
        <w:ind w:firstLine="426"/>
        <w:jc w:val="center"/>
        <w:rPr>
          <w:b/>
        </w:rPr>
      </w:pPr>
      <w:r w:rsidRPr="00D570A5">
        <w:rPr>
          <w:b/>
        </w:rPr>
        <w:lastRenderedPageBreak/>
        <w:t>4. Завершение персонализированной программы наставничества педагогических работников. Оценка результативности и эффективности ее реализации</w:t>
      </w:r>
    </w:p>
    <w:p w:rsidR="00A40F30" w:rsidRPr="00D570A5" w:rsidRDefault="00A40F30" w:rsidP="00A40F30">
      <w:pPr>
        <w:spacing w:after="0"/>
        <w:ind w:firstLine="426"/>
        <w:jc w:val="center"/>
        <w:rPr>
          <w:b/>
        </w:rPr>
      </w:pPr>
      <w:r w:rsidRPr="00D570A5">
        <w:rPr>
          <w:b/>
        </w:rPr>
        <w:t>4.1. Условия завершения персонализированной программы наставничества</w:t>
      </w:r>
    </w:p>
    <w:p w:rsidR="00465DE9" w:rsidRDefault="00465DE9" w:rsidP="000F6A43">
      <w:pPr>
        <w:spacing w:after="0"/>
        <w:ind w:firstLine="426"/>
        <w:jc w:val="both"/>
        <w:rPr>
          <w:sz w:val="24"/>
          <w:szCs w:val="24"/>
        </w:rPr>
      </w:pPr>
    </w:p>
    <w:p w:rsidR="00A40F30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Завершение персонализированной программы наставничества педагогических работников происходит в случае: </w:t>
      </w:r>
    </w:p>
    <w:p w:rsidR="00A40F30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завершения плана мероприятий и срока действия персонализированной программы наставничества; </w:t>
      </w:r>
    </w:p>
    <w:p w:rsidR="00A40F30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A40F30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</w:t>
      </w:r>
      <w:r w:rsidR="00CF1F66">
        <w:rPr>
          <w:sz w:val="24"/>
          <w:szCs w:val="24"/>
        </w:rPr>
        <w:t>–</w:t>
      </w:r>
      <w:r w:rsidRPr="00A40F30">
        <w:rPr>
          <w:sz w:val="24"/>
          <w:szCs w:val="24"/>
        </w:rPr>
        <w:t xml:space="preserve"> форс-мажора). </w:t>
      </w:r>
    </w:p>
    <w:p w:rsidR="00D570A5" w:rsidRDefault="00D570A5" w:rsidP="000F6A43">
      <w:pPr>
        <w:spacing w:after="0"/>
        <w:ind w:firstLine="426"/>
        <w:jc w:val="both"/>
        <w:rPr>
          <w:sz w:val="24"/>
          <w:szCs w:val="24"/>
        </w:rPr>
      </w:pPr>
    </w:p>
    <w:p w:rsidR="00A40F30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Наставник и наставляемый в силу определенных объективных обстоятельств могут быть инициаторами завершения персонализированной программы наставничества, но направляют усилия на сохранение доброжелательных отношений. </w:t>
      </w:r>
    </w:p>
    <w:p w:rsidR="00D570A5" w:rsidRDefault="00D570A5" w:rsidP="000F6A43">
      <w:pPr>
        <w:spacing w:after="0"/>
        <w:ind w:firstLine="426"/>
        <w:jc w:val="both"/>
        <w:rPr>
          <w:sz w:val="24"/>
          <w:szCs w:val="24"/>
        </w:rPr>
      </w:pPr>
    </w:p>
    <w:p w:rsidR="00A40F30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>Эти обстоятельства выдвигают на первые роли фигуру школьного психолога (на внутреннем контуре) и различные психологические службы на внешнем контуре образовательной организации. Вместе с тем наставник и наставляемые могут обращаться к куратору с предложением о смене наставника/наставляемых, а также о необходимости продолжения персонализированной программы наставничества, но по иным направлениям. По обоюдному согласию наставника и наставляемого/наставляемых педагогов возможна корректировка персонализированной программы наставничества.</w:t>
      </w:r>
    </w:p>
    <w:p w:rsidR="00A40F30" w:rsidRDefault="00A40F30" w:rsidP="000F6A43">
      <w:pPr>
        <w:spacing w:after="0"/>
        <w:ind w:firstLine="426"/>
        <w:jc w:val="both"/>
        <w:rPr>
          <w:sz w:val="24"/>
          <w:szCs w:val="24"/>
        </w:rPr>
      </w:pPr>
    </w:p>
    <w:p w:rsidR="00A40F30" w:rsidRPr="00D570A5" w:rsidRDefault="00A40F30" w:rsidP="00A40F30">
      <w:pPr>
        <w:spacing w:after="0"/>
        <w:jc w:val="center"/>
        <w:rPr>
          <w:b/>
        </w:rPr>
      </w:pPr>
      <w:r w:rsidRPr="00D570A5">
        <w:rPr>
          <w:b/>
        </w:rPr>
        <w:t xml:space="preserve">4.2. Оценка результативности и эффективности реализации персонализированной </w:t>
      </w:r>
      <w:r w:rsidR="00D570A5">
        <w:rPr>
          <w:b/>
        </w:rPr>
        <w:t xml:space="preserve">                         </w:t>
      </w:r>
      <w:r w:rsidR="00625EF3" w:rsidRPr="00D570A5">
        <w:rPr>
          <w:b/>
        </w:rPr>
        <w:t xml:space="preserve">         </w:t>
      </w:r>
      <w:r w:rsidRPr="00D570A5">
        <w:rPr>
          <w:b/>
        </w:rPr>
        <w:t>программы наставничества</w:t>
      </w:r>
    </w:p>
    <w:p w:rsidR="00D570A5" w:rsidRDefault="00D570A5" w:rsidP="000F6A43">
      <w:pPr>
        <w:spacing w:after="0"/>
        <w:ind w:firstLine="426"/>
        <w:jc w:val="both"/>
        <w:rPr>
          <w:sz w:val="24"/>
          <w:szCs w:val="24"/>
        </w:rPr>
      </w:pPr>
    </w:p>
    <w:p w:rsidR="00A40F30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Для оценки результативности и эффективности реализации персонализированной программы наставничества рекомендуется использовать частично или полностью модель Дональда Кирпатрика, которая позволяет комплексно оценить эффекты, которые получает образовательная организация от технологий наставничества. </w:t>
      </w:r>
    </w:p>
    <w:p w:rsidR="00465DE9" w:rsidRDefault="00465DE9" w:rsidP="000F6A43">
      <w:pPr>
        <w:spacing w:after="0"/>
        <w:ind w:firstLine="426"/>
        <w:jc w:val="both"/>
        <w:rPr>
          <w:sz w:val="24"/>
          <w:szCs w:val="24"/>
        </w:rPr>
      </w:pPr>
    </w:p>
    <w:p w:rsidR="00A40F30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В основе этой модели лежит оценка показателей системы наставничества по четырем характеристикам: </w:t>
      </w:r>
    </w:p>
    <w:p w:rsidR="00A40F30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реакция наставляемого, или его эмоциональная удовлетворенность от пребывания в роли наставляемого; </w:t>
      </w:r>
    </w:p>
    <w:p w:rsidR="00A40F30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изменения в знаниях и их оценки; </w:t>
      </w:r>
    </w:p>
    <w:p w:rsidR="00A40F30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изменение поведения и способа действий в проблемных ситуациях; </w:t>
      </w:r>
    </w:p>
    <w:p w:rsidR="00A40F30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общая оценка результатов для образовательной организации: </w:t>
      </w:r>
    </w:p>
    <w:p w:rsidR="00D570A5" w:rsidRDefault="00D570A5" w:rsidP="00625EF3">
      <w:pPr>
        <w:spacing w:after="0"/>
        <w:ind w:left="426" w:hanging="426"/>
        <w:jc w:val="both"/>
        <w:rPr>
          <w:sz w:val="24"/>
          <w:szCs w:val="24"/>
        </w:rPr>
      </w:pPr>
    </w:p>
    <w:p w:rsidR="00D570A5" w:rsidRDefault="00D570A5" w:rsidP="00625EF3">
      <w:pPr>
        <w:spacing w:after="0"/>
        <w:ind w:left="426" w:hanging="426"/>
        <w:jc w:val="both"/>
        <w:rPr>
          <w:sz w:val="24"/>
          <w:szCs w:val="24"/>
        </w:rPr>
      </w:pPr>
    </w:p>
    <w:p w:rsidR="00D570A5" w:rsidRDefault="00D570A5" w:rsidP="00625EF3">
      <w:pPr>
        <w:spacing w:after="0"/>
        <w:ind w:left="426" w:hanging="426"/>
        <w:jc w:val="both"/>
        <w:rPr>
          <w:sz w:val="24"/>
          <w:szCs w:val="24"/>
        </w:rPr>
      </w:pPr>
    </w:p>
    <w:p w:rsidR="00D570A5" w:rsidRDefault="00D570A5" w:rsidP="00625EF3">
      <w:pPr>
        <w:spacing w:after="0"/>
        <w:ind w:left="426" w:hanging="426"/>
        <w:jc w:val="both"/>
        <w:rPr>
          <w:sz w:val="24"/>
          <w:szCs w:val="24"/>
        </w:rPr>
      </w:pPr>
    </w:p>
    <w:p w:rsidR="00EA465D" w:rsidRDefault="00A40F30" w:rsidP="00625EF3">
      <w:p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lastRenderedPageBreak/>
        <w:t xml:space="preserve">1) </w:t>
      </w:r>
      <w:r w:rsidR="00625EF3">
        <w:rPr>
          <w:sz w:val="24"/>
          <w:szCs w:val="24"/>
        </w:rPr>
        <w:tab/>
      </w:r>
      <w:r w:rsidRPr="00A40F30">
        <w:rPr>
          <w:sz w:val="24"/>
          <w:szCs w:val="24"/>
        </w:rPr>
        <w:t xml:space="preserve">Оценка эмоциональной удовлетворенности от обучения в рамках наставничества, или реакция.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В роли наставляемого педагог проходит обучение, активно взаимодействует с наставником, осваивает новые функции и способы поведения. В связи с этим удовлетворенность педагога, испытывающего потребность в преодолении профессионального затруднения, является исходным и важным фактором как для оценки результатов обучения наставляемого, так и для оценки деятельности наставника.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Наиболее распространенным инструментом оценки удовлетворенности является анкетирование. Анкетирование позволяет выявить основные характеристики процесса и результата наставничества: </w:t>
      </w:r>
    </w:p>
    <w:p w:rsidR="00EA465D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сроки и условия обучения; </w:t>
      </w:r>
    </w:p>
    <w:p w:rsidR="00EA465D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способы организации наставничества, информированность о содержании работы; </w:t>
      </w:r>
    </w:p>
    <w:p w:rsidR="00EA465D" w:rsidRDefault="00A40F30" w:rsidP="00625EF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квалификацию наставника, готовность применять полученные знания на практике и ориентироваться в предлагаемых условиях.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В результате оценки реакции наставляемого на процесс наставничества образовательная организация получает ответы на такие важные вопросы, как: </w:t>
      </w:r>
    </w:p>
    <w:p w:rsidR="00EA465D" w:rsidRDefault="00A40F30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качество наставничества; </w:t>
      </w:r>
    </w:p>
    <w:p w:rsidR="00EA465D" w:rsidRDefault="00A40F30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причины удовлетворенности/неудовлетворенности наставляемого участием в персонализированной программе наставничества; </w:t>
      </w:r>
    </w:p>
    <w:p w:rsidR="00EA465D" w:rsidRDefault="00A40F30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пути совершенствования системы (целевой модели) наставничества и деятельности каждого наставника. </w:t>
      </w:r>
    </w:p>
    <w:p w:rsidR="00D570A5" w:rsidRDefault="00D570A5" w:rsidP="00CF1F66">
      <w:pPr>
        <w:spacing w:after="0"/>
        <w:ind w:left="426" w:hanging="426"/>
        <w:jc w:val="both"/>
        <w:rPr>
          <w:sz w:val="24"/>
          <w:szCs w:val="24"/>
        </w:rPr>
      </w:pPr>
    </w:p>
    <w:p w:rsidR="00EA465D" w:rsidRDefault="00A40F30" w:rsidP="00CF1F66">
      <w:p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2) </w:t>
      </w:r>
      <w:r w:rsidR="00CF1F66">
        <w:rPr>
          <w:sz w:val="24"/>
          <w:szCs w:val="24"/>
        </w:rPr>
        <w:tab/>
      </w:r>
      <w:r w:rsidRPr="00A40F30">
        <w:rPr>
          <w:sz w:val="24"/>
          <w:szCs w:val="24"/>
        </w:rPr>
        <w:t xml:space="preserve">Оценка знаний, полученных во время реализации персонализированной программы наставничества.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Оценка эффективности персонализированной программы наставничества предполагает непосредственную оценку тех знаний и умений, которыми овладел наставляемый в результате участия в программе наставничества. Оптимальный вариант организации получения данной оценки - тестирование, которое позволяет выявить уровень овладения новыми знаниями в начале и в конце реализации персонализированной программы наставничества.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Проводить оценку полученных знаний целесообразно самому наставнику и куратору реализации персонализированных программ наставничества, чтобы понимание логики процесса обучения и конечных результатов было объективным и всесторонним. </w:t>
      </w:r>
    </w:p>
    <w:p w:rsidR="00D570A5" w:rsidRDefault="00D570A5" w:rsidP="00CF1F66">
      <w:pPr>
        <w:spacing w:after="0"/>
        <w:ind w:left="426" w:hanging="426"/>
        <w:jc w:val="both"/>
        <w:rPr>
          <w:sz w:val="24"/>
          <w:szCs w:val="24"/>
        </w:rPr>
      </w:pPr>
    </w:p>
    <w:p w:rsidR="00EA465D" w:rsidRDefault="00A40F30" w:rsidP="00CF1F66">
      <w:p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3) </w:t>
      </w:r>
      <w:r w:rsidR="00CF1F66">
        <w:rPr>
          <w:sz w:val="24"/>
          <w:szCs w:val="24"/>
        </w:rPr>
        <w:tab/>
      </w:r>
      <w:r w:rsidRPr="00A40F30">
        <w:rPr>
          <w:sz w:val="24"/>
          <w:szCs w:val="24"/>
        </w:rPr>
        <w:t xml:space="preserve">Оценка изменения поведения.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Целью данной оценки становится проверка изменения поведения наставляемого после прохождения персонализированной программы наставничества. Для оценки этой характеристики необходимо четкое и единообразное понимание всеми участниками системы наставничества критериев оценки деятельности педагога. Как правило, эти критерии совпадают с постоянными критериями оценки деятельности педагогов.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Выбор конкретного способа оценивания изменений в поведении зависит от специальности и специфики выполняемых педагогом функций. Может быть использовано наблюдение со стороны куратора реализации персонализированных программ наставничества, непосредственного руководителя и коллег. Для оценки реального использования освоенных способов поведения и умений на практике могут применяться анкеты, опросники, непосредственное невключенное наблюдение. </w:t>
      </w:r>
    </w:p>
    <w:p w:rsidR="00D570A5" w:rsidRDefault="00D570A5" w:rsidP="00CF1F66">
      <w:pPr>
        <w:spacing w:after="0"/>
        <w:ind w:left="426" w:hanging="426"/>
        <w:jc w:val="both"/>
        <w:rPr>
          <w:sz w:val="24"/>
          <w:szCs w:val="24"/>
        </w:rPr>
      </w:pPr>
    </w:p>
    <w:p w:rsidR="00EA465D" w:rsidRDefault="00A40F30" w:rsidP="00CF1F66">
      <w:pPr>
        <w:spacing w:after="0"/>
        <w:ind w:left="426" w:hanging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4) </w:t>
      </w:r>
      <w:r w:rsidR="00CF1F66">
        <w:rPr>
          <w:sz w:val="24"/>
          <w:szCs w:val="24"/>
        </w:rPr>
        <w:tab/>
      </w:r>
      <w:r w:rsidRPr="00A40F30">
        <w:rPr>
          <w:sz w:val="24"/>
          <w:szCs w:val="24"/>
        </w:rPr>
        <w:t xml:space="preserve">Оценка результатов для образовательной организации.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Данная оценка является наиболее сложной, поскольку предполагает опосредованную оценку результативности организации (рост качества образования, уменьшение количества обращений родителей по вопросам качества преподавания и организации учебного процесса) в результате внедрения (применения) системы (целевой модели) наставничества. </w:t>
      </w:r>
    </w:p>
    <w:p w:rsidR="00EA465D" w:rsidRDefault="00A40F30" w:rsidP="000F6A43">
      <w:pPr>
        <w:spacing w:after="0"/>
        <w:ind w:firstLine="426"/>
        <w:jc w:val="both"/>
        <w:rPr>
          <w:sz w:val="24"/>
          <w:szCs w:val="24"/>
        </w:rPr>
      </w:pPr>
      <w:r w:rsidRPr="00A40F30">
        <w:rPr>
          <w:sz w:val="24"/>
          <w:szCs w:val="24"/>
        </w:rPr>
        <w:t xml:space="preserve">Проведение такой оценки позволяет обосновать целесообразность управленческого решения о внедрении (применении) системы (целевой модели) наставничества, наглядно демонстрирует на всех уровнях взаимосвязь между затратами на реализацию персонализированных программ наставничества и результатами образовательной организации. </w:t>
      </w:r>
    </w:p>
    <w:p w:rsidR="00A40F30" w:rsidRPr="00A40F30" w:rsidRDefault="00A40F30" w:rsidP="000F6A43">
      <w:pPr>
        <w:spacing w:after="0"/>
        <w:ind w:firstLine="426"/>
        <w:jc w:val="both"/>
        <w:rPr>
          <w:rStyle w:val="a3"/>
          <w:sz w:val="24"/>
          <w:szCs w:val="24"/>
        </w:rPr>
      </w:pPr>
      <w:r w:rsidRPr="00A40F30">
        <w:rPr>
          <w:sz w:val="24"/>
          <w:szCs w:val="24"/>
        </w:rPr>
        <w:t>Возможность подстраивать модель Кирпатрика под новые условия работы, самостоятельно выбирать уровни оценки и простота в применении делают модель удобной для использования в любых образовательных организациях.</w:t>
      </w:r>
    </w:p>
    <w:p w:rsidR="00A40F30" w:rsidRDefault="00A40F30">
      <w:pPr>
        <w:spacing w:after="0"/>
        <w:ind w:firstLine="426"/>
        <w:jc w:val="both"/>
        <w:rPr>
          <w:rStyle w:val="a3"/>
          <w:sz w:val="24"/>
          <w:szCs w:val="24"/>
        </w:rPr>
      </w:pPr>
    </w:p>
    <w:p w:rsidR="005D752E" w:rsidRPr="00D570A5" w:rsidRDefault="005D752E" w:rsidP="005D752E">
      <w:pPr>
        <w:spacing w:after="0"/>
        <w:jc w:val="center"/>
        <w:rPr>
          <w:b/>
        </w:rPr>
      </w:pPr>
      <w:r w:rsidRPr="00D570A5">
        <w:rPr>
          <w:b/>
        </w:rPr>
        <w:t xml:space="preserve">5. Оценка результативности внедрения (применения) системы </w:t>
      </w:r>
      <w:r w:rsidR="00CF1F66" w:rsidRPr="00D570A5">
        <w:rPr>
          <w:b/>
        </w:rPr>
        <w:t xml:space="preserve">                                                                </w:t>
      </w:r>
      <w:r w:rsidRPr="00D570A5">
        <w:rPr>
          <w:b/>
        </w:rPr>
        <w:t>(целевой модели) наставничества</w:t>
      </w:r>
    </w:p>
    <w:p w:rsidR="005D752E" w:rsidRDefault="005D752E">
      <w:pPr>
        <w:spacing w:after="0"/>
        <w:ind w:firstLine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Качественное внедрение (применение) системы (целевой модели) наставничества требует временных, эмоциональных, финансовых и иных затрат, а также кадровых и методических ресурсов, поэтому важно объективно оценивать ее результативность (эффективность), то есть соотношение затрат и достигнутых результатов. </w:t>
      </w:r>
    </w:p>
    <w:p w:rsidR="005D752E" w:rsidRDefault="005D752E">
      <w:pPr>
        <w:spacing w:after="0"/>
        <w:ind w:firstLine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Оценка результативности внедрения (применения) системы (целевой модели) 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программ наставничества при наличии такового в данной образовательной организации. </w:t>
      </w:r>
    </w:p>
    <w:p w:rsidR="005D752E" w:rsidRDefault="00962366" w:rsidP="00962366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21BF444B" wp14:editId="41ABC039">
            <wp:extent cx="301928" cy="287079"/>
            <wp:effectExtent l="0" t="0" r="317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52E" w:rsidRPr="005D752E">
        <w:rPr>
          <w:sz w:val="24"/>
          <w:szCs w:val="24"/>
        </w:rPr>
        <w:t xml:space="preserve">Анализу/мониторингу внедрения (применения) системы (целевой модели) наставничества могут подвергаться такие составляющие, как: </w:t>
      </w:r>
    </w:p>
    <w:p w:rsidR="005D752E" w:rsidRDefault="005D752E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организация внедрения (применения) и управление; </w:t>
      </w:r>
    </w:p>
    <w:p w:rsidR="005D752E" w:rsidRDefault="005D752E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нормативное правовое и информационно-методическое обеспечение; </w:t>
      </w:r>
    </w:p>
    <w:p w:rsidR="00C841F5" w:rsidRDefault="005D752E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кадровые педагогические ресурсы; </w:t>
      </w:r>
    </w:p>
    <w:p w:rsidR="005D752E" w:rsidRDefault="005D752E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успешное взаимодействие внутреннего и внешнего контуров; </w:t>
      </w:r>
    </w:p>
    <w:p w:rsidR="005D752E" w:rsidRDefault="005D752E" w:rsidP="00CF1F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удовлетворенность педагогических работников, принявших участие в персонализированных программах наставничества и др. </w:t>
      </w:r>
    </w:p>
    <w:p w:rsidR="005D752E" w:rsidRDefault="00962366" w:rsidP="00962366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21BF444B" wp14:editId="41ABC039">
            <wp:extent cx="301928" cy="287079"/>
            <wp:effectExtent l="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52E" w:rsidRPr="005D752E">
        <w:rPr>
          <w:sz w:val="24"/>
          <w:szCs w:val="24"/>
        </w:rPr>
        <w:t xml:space="preserve">Ожидаемыми результатами внедрения (применения) системы (целевой модели) наставничества являются: </w:t>
      </w:r>
    </w:p>
    <w:p w:rsidR="005D752E" w:rsidRDefault="005D752E" w:rsidP="00511638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разработка, апробация и внедрение персонализированных программ наставничества для педагогических работников с учетом потребностей их профессионального роста и выявленных профессиональных затруднений; </w:t>
      </w:r>
    </w:p>
    <w:p w:rsidR="005D752E" w:rsidRDefault="005D752E" w:rsidP="00511638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создание электронного банка наставничества, доступного для взаимодействия педагогов в рамках наставнических практик вне зависимости от их места работы и проживания (открытое наставничество); </w:t>
      </w:r>
    </w:p>
    <w:p w:rsidR="005D752E" w:rsidRDefault="005D752E" w:rsidP="00511638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создание материалов мониторинга оценки эффективности осуществления персонализированных программ наставничества; </w:t>
      </w:r>
    </w:p>
    <w:p w:rsidR="005D752E" w:rsidRDefault="005D752E" w:rsidP="00511638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увеличение доли педагогов, вовлеченных в процесс наставничества; </w:t>
      </w:r>
    </w:p>
    <w:p w:rsidR="005D752E" w:rsidRDefault="005D752E" w:rsidP="00511638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lastRenderedPageBreak/>
        <w:t xml:space="preserve">сокращение времени на адаптацию молодого/начинающего педагога в профессиональной среде; </w:t>
      </w:r>
    </w:p>
    <w:p w:rsidR="005D752E" w:rsidRDefault="005D752E" w:rsidP="00511638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снижение "текучести" педагогических кадров, закрепление молодых/начинающих педагогов в образовательной организации. </w:t>
      </w:r>
    </w:p>
    <w:p w:rsidR="005D752E" w:rsidRDefault="00962366" w:rsidP="00962366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21BF444B" wp14:editId="41ABC039">
            <wp:extent cx="301928" cy="287079"/>
            <wp:effectExtent l="0" t="0" r="317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52E" w:rsidRPr="005D752E">
        <w:rPr>
          <w:sz w:val="24"/>
          <w:szCs w:val="24"/>
        </w:rPr>
        <w:t xml:space="preserve">Ожидаемые эффекты от внедрения (применения) системы (целевой модели) наставничества: </w:t>
      </w:r>
    </w:p>
    <w:p w:rsidR="005D752E" w:rsidRDefault="005D752E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повышение профессионального мастерства педагогов, развитие профессиональных инициатив и активности; </w:t>
      </w:r>
    </w:p>
    <w:p w:rsidR="005D752E" w:rsidRDefault="005D752E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 xml:space="preserve">повышение уровня профессиональной компетентности педагогов при решении новых или нестандартных задач; </w:t>
      </w:r>
    </w:p>
    <w:p w:rsidR="005D752E" w:rsidRDefault="005D752E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D752E">
        <w:rPr>
          <w:sz w:val="24"/>
          <w:szCs w:val="24"/>
        </w:rPr>
        <w:t>построение открытой среды наставничества педагогических работников, партнерского взаимодействия среди всех субъектов наставнической деятельности.</w:t>
      </w:r>
    </w:p>
    <w:p w:rsidR="0079475D" w:rsidRDefault="0079475D">
      <w:pPr>
        <w:spacing w:after="0"/>
        <w:ind w:firstLine="426"/>
        <w:jc w:val="both"/>
        <w:rPr>
          <w:sz w:val="24"/>
          <w:szCs w:val="24"/>
        </w:rPr>
      </w:pPr>
    </w:p>
    <w:p w:rsidR="0079475D" w:rsidRPr="0079475D" w:rsidRDefault="0079475D" w:rsidP="0079475D">
      <w:pPr>
        <w:spacing w:after="0"/>
        <w:jc w:val="center"/>
        <w:rPr>
          <w:b/>
          <w:sz w:val="24"/>
          <w:szCs w:val="24"/>
        </w:rPr>
      </w:pPr>
      <w:r w:rsidRPr="0079475D">
        <w:rPr>
          <w:b/>
          <w:sz w:val="24"/>
          <w:szCs w:val="24"/>
        </w:rPr>
        <w:t>6. Риски внедрения (применения) системы (целевой модели) педагогических работников в образовательных организациях и пути их минимизации</w:t>
      </w:r>
    </w:p>
    <w:p w:rsidR="00D570A5" w:rsidRDefault="00D570A5" w:rsidP="0079475D">
      <w:pPr>
        <w:spacing w:after="0"/>
        <w:ind w:firstLine="426"/>
        <w:jc w:val="both"/>
        <w:rPr>
          <w:sz w:val="24"/>
          <w:szCs w:val="24"/>
        </w:rPr>
      </w:pPr>
    </w:p>
    <w:p w:rsidR="0079475D" w:rsidRDefault="0079475D" w:rsidP="0079475D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Среди рисков внедрения (применения) системы (целевой модели) наставничества можно назвать следующие: </w:t>
      </w:r>
    </w:p>
    <w:p w:rsidR="00465DE9" w:rsidRDefault="00465DE9" w:rsidP="00962366">
      <w:pPr>
        <w:spacing w:after="0"/>
        <w:ind w:left="426" w:hanging="426"/>
        <w:jc w:val="both"/>
        <w:rPr>
          <w:sz w:val="24"/>
          <w:szCs w:val="24"/>
        </w:rPr>
      </w:pPr>
    </w:p>
    <w:p w:rsidR="0079475D" w:rsidRDefault="0079475D" w:rsidP="00962366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 </w:t>
      </w:r>
      <w:r w:rsidR="00962366"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Отсутствие у некоторых педагогов восприятия наставничества как механизма профессионального роста педагогов. </w:t>
      </w:r>
    </w:p>
    <w:p w:rsidR="0079475D" w:rsidRDefault="0079475D" w:rsidP="0079475D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Возможные мероприятия по минимизации риска: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создание в образовательной организации среды для развития наставничества с благоприятным психологическим климатом, освещение практик наставничества на сайте образовательной организации, в социальных сетях и других доступных образовательных ресурсах, получение реальных позитивных результатов от внедрения системы наставничества;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наставничества, организация стажировок и др.;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участие в муниципальных, региональных программах и мероприятиях по наставничеству (конкурсах, грантах, съездах и т.п.), а также в деятельности ассоциаций и профессиональных сообществ педагогических работников;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рефлексия результатов профессиональной деятельности педагогов, реализующих программы наставничества. </w:t>
      </w:r>
    </w:p>
    <w:p w:rsidR="00465DE9" w:rsidRDefault="00465DE9" w:rsidP="00962366">
      <w:pPr>
        <w:spacing w:after="0"/>
        <w:ind w:left="426" w:hanging="426"/>
        <w:jc w:val="both"/>
        <w:rPr>
          <w:sz w:val="24"/>
          <w:szCs w:val="24"/>
        </w:rPr>
      </w:pPr>
    </w:p>
    <w:p w:rsidR="0079475D" w:rsidRDefault="0079475D" w:rsidP="00962366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 </w:t>
      </w:r>
      <w:r w:rsidR="00962366"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Высокая нагрузка на наставников и наставляемых. Возможные мероприятия по минимизации риска: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разработка системы мотивирования, материальных и нематериальных форм стимулирования, поощрения за конкретные достижения;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соразвитие тандемов "наставник - наставляемый" в направлении их дополнительности, взаимозаменяемости, синергии, реверсивности;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вовлечение большего количества педагогов в наставническую деятельность, в том числе молодых/начинающих педагогов путем развития разнообразных форм наставничества, </w:t>
      </w:r>
      <w:r w:rsidRPr="0079475D">
        <w:rPr>
          <w:sz w:val="24"/>
          <w:szCs w:val="24"/>
        </w:rPr>
        <w:lastRenderedPageBreak/>
        <w:t xml:space="preserve">основанных на идее разделения труда наставников (наставничество, разделенное между несколькими наставниками, по профессиональным затруднениям наставляемого). </w:t>
      </w:r>
    </w:p>
    <w:p w:rsidR="00465DE9" w:rsidRDefault="00465DE9" w:rsidP="00962366">
      <w:pPr>
        <w:spacing w:after="0"/>
        <w:ind w:left="426" w:hanging="426"/>
        <w:jc w:val="both"/>
        <w:rPr>
          <w:sz w:val="24"/>
          <w:szCs w:val="24"/>
        </w:rPr>
      </w:pPr>
    </w:p>
    <w:p w:rsidR="0079475D" w:rsidRDefault="0079475D" w:rsidP="00962366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 </w:t>
      </w:r>
      <w:r w:rsidR="00962366"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Низкая мотивация наставников, недостаточно высокое качество наставнической деятельности и формализм в выполнении их функций. Возможные мероприятия по минимизации риска: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вертикально-интегрированная система обучения и сопровождения наставников;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разработка методического обеспечения и диагностического инструментария административно-кураторским корпусом для предоставления его наставнику;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планирование, распределение и соблюдение обязанностей, четкое формулирование и реализация запросов наставников;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использование разнообразных форм наставничества, в том числе дистанционных;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психолого-педагогическая поддержка наставников и наставляемых;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выстраивание многоуровневой среды наставничества, включающей внутриорганизационный и внеорганизационный контуры. </w:t>
      </w:r>
    </w:p>
    <w:p w:rsidR="00465DE9" w:rsidRDefault="00465DE9" w:rsidP="00962366">
      <w:pPr>
        <w:spacing w:after="0"/>
        <w:ind w:left="426" w:hanging="426"/>
        <w:jc w:val="both"/>
        <w:rPr>
          <w:sz w:val="24"/>
          <w:szCs w:val="24"/>
        </w:rPr>
      </w:pPr>
    </w:p>
    <w:p w:rsidR="0079475D" w:rsidRDefault="0079475D" w:rsidP="00962366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 </w:t>
      </w:r>
      <w:r w:rsidR="00962366"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Низкая мотивация наставляемых, их стремление противопоставить себя "косным" наставникам и их многолетнему опыту. Возможные мероприятия по минимизации риска: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развитие реверсивных форм наставничества;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вовлечение наставника и наставляемого в инновационные общешкольные процессы; - привлечение наставника в процесс подготовки аттестации наставляемого; </w:t>
      </w:r>
    </w:p>
    <w:p w:rsidR="0079475D" w:rsidRDefault="0079475D" w:rsidP="00962366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привлечение наставляемого в процесс подготовки наставника к аттестационным процедурам.</w:t>
      </w:r>
      <w:bookmarkStart w:id="0" w:name="_GoBack"/>
      <w:bookmarkEnd w:id="0"/>
    </w:p>
    <w:sectPr w:rsidR="0079475D" w:rsidSect="00F36E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9C" w:rsidRDefault="0076189C" w:rsidP="001266F2">
      <w:pPr>
        <w:spacing w:after="0" w:line="240" w:lineRule="auto"/>
      </w:pPr>
      <w:r>
        <w:separator/>
      </w:r>
    </w:p>
  </w:endnote>
  <w:endnote w:type="continuationSeparator" w:id="0">
    <w:p w:rsidR="0076189C" w:rsidRDefault="0076189C" w:rsidP="001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9C" w:rsidRDefault="0076189C" w:rsidP="001266F2">
      <w:pPr>
        <w:spacing w:after="0" w:line="240" w:lineRule="auto"/>
      </w:pPr>
      <w:r>
        <w:separator/>
      </w:r>
    </w:p>
  </w:footnote>
  <w:footnote w:type="continuationSeparator" w:id="0">
    <w:p w:rsidR="0076189C" w:rsidRDefault="0076189C" w:rsidP="0012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C5C"/>
    <w:multiLevelType w:val="hybridMultilevel"/>
    <w:tmpl w:val="4ACE2E0A"/>
    <w:lvl w:ilvl="0" w:tplc="B7B42400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745EC714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CEFC5676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54025BF0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92A4113A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64E07DC4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410E3812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7A50D964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4E0E00C0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1" w15:restartNumberingAfterBreak="0">
    <w:nsid w:val="0D192F11"/>
    <w:multiLevelType w:val="hybridMultilevel"/>
    <w:tmpl w:val="AF52484A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75E"/>
    <w:multiLevelType w:val="multilevel"/>
    <w:tmpl w:val="8C4E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5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0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CB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27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9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6F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A70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BC4"/>
    <w:multiLevelType w:val="multilevel"/>
    <w:tmpl w:val="EB5257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697A11"/>
    <w:multiLevelType w:val="hybridMultilevel"/>
    <w:tmpl w:val="6C54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3E36"/>
    <w:multiLevelType w:val="hybridMultilevel"/>
    <w:tmpl w:val="DB6A0234"/>
    <w:lvl w:ilvl="0" w:tplc="C562C278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FEE66388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BE262A64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CB52BBBC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A0C2A5C0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3F6C6230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606A4804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11985B16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B93E22B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8" w15:restartNumberingAfterBreak="0">
    <w:nsid w:val="1E3466EF"/>
    <w:multiLevelType w:val="hybridMultilevel"/>
    <w:tmpl w:val="73A4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5F5C"/>
    <w:multiLevelType w:val="hybridMultilevel"/>
    <w:tmpl w:val="49E2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071E"/>
    <w:multiLevelType w:val="hybridMultilevel"/>
    <w:tmpl w:val="6F9C5246"/>
    <w:lvl w:ilvl="0" w:tplc="DE0277C8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9B488FBA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4836A734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1D827252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2E4455AC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FDFEC7F2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38404692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CCD6BF5A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7D00CBD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11" w15:restartNumberingAfterBreak="0">
    <w:nsid w:val="24DF3A44"/>
    <w:multiLevelType w:val="hybridMultilevel"/>
    <w:tmpl w:val="4CEED7CC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21F7D"/>
    <w:multiLevelType w:val="multilevel"/>
    <w:tmpl w:val="7B783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AF1B47"/>
    <w:multiLevelType w:val="hybridMultilevel"/>
    <w:tmpl w:val="50066E9C"/>
    <w:lvl w:ilvl="0" w:tplc="EF86AD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82983"/>
    <w:multiLevelType w:val="hybridMultilevel"/>
    <w:tmpl w:val="5EB23E34"/>
    <w:lvl w:ilvl="0" w:tplc="EF86A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2B50EDB"/>
    <w:multiLevelType w:val="hybridMultilevel"/>
    <w:tmpl w:val="0D7EF5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7507A"/>
    <w:multiLevelType w:val="hybridMultilevel"/>
    <w:tmpl w:val="53A4260A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44D47"/>
    <w:multiLevelType w:val="hybridMultilevel"/>
    <w:tmpl w:val="BCFA603A"/>
    <w:lvl w:ilvl="0" w:tplc="EF86ADE2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 w15:restartNumberingAfterBreak="0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27E7"/>
    <w:multiLevelType w:val="hybridMultilevel"/>
    <w:tmpl w:val="E916A1A4"/>
    <w:lvl w:ilvl="0" w:tplc="A358E53C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D4D20E8E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A190B940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539E4868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1D7678C2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06CAB546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CB2E1DD6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F2DEB99C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21A4D3BE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0" w15:restartNumberingAfterBreak="0">
    <w:nsid w:val="4CDE1EA0"/>
    <w:multiLevelType w:val="hybridMultilevel"/>
    <w:tmpl w:val="4FA84E1E"/>
    <w:lvl w:ilvl="0" w:tplc="EF86A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2915367"/>
    <w:multiLevelType w:val="hybridMultilevel"/>
    <w:tmpl w:val="A2ECD5E4"/>
    <w:lvl w:ilvl="0" w:tplc="04B4D980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B1C08A64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C928B550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5C768D2C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34D070F4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9E20C69A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B3A437E4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8F565F5E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21681E3A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2" w15:restartNumberingAfterBreak="0">
    <w:nsid w:val="5BCF5A90"/>
    <w:multiLevelType w:val="hybridMultilevel"/>
    <w:tmpl w:val="A3D4785A"/>
    <w:lvl w:ilvl="0" w:tplc="32C62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86ADE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BA63DA"/>
    <w:multiLevelType w:val="hybridMultilevel"/>
    <w:tmpl w:val="EF60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F718D"/>
    <w:multiLevelType w:val="hybridMultilevel"/>
    <w:tmpl w:val="FD3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11FBA"/>
    <w:multiLevelType w:val="hybridMultilevel"/>
    <w:tmpl w:val="9E0A4EE2"/>
    <w:lvl w:ilvl="0" w:tplc="7BF0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F027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F4EBF"/>
    <w:multiLevelType w:val="hybridMultilevel"/>
    <w:tmpl w:val="85627086"/>
    <w:lvl w:ilvl="0" w:tplc="64D4897C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FABA687E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3AECDFA2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F7DEB28E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87D8E684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E9609448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1D104EBC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F47CC614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855A5AC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7" w15:restartNumberingAfterBreak="0">
    <w:nsid w:val="63C5510E"/>
    <w:multiLevelType w:val="multilevel"/>
    <w:tmpl w:val="6ED69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853C07"/>
    <w:multiLevelType w:val="hybridMultilevel"/>
    <w:tmpl w:val="3DD80F42"/>
    <w:lvl w:ilvl="0" w:tplc="A2F4EC96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C27EF8E4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FD6CE0B6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2C0ADD66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45B6E950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5A447148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46A6A4FE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416AFC10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87DC804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9" w15:restartNumberingAfterBreak="0">
    <w:nsid w:val="6E45259E"/>
    <w:multiLevelType w:val="hybridMultilevel"/>
    <w:tmpl w:val="90BCE216"/>
    <w:lvl w:ilvl="0" w:tplc="EF86A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032A48"/>
    <w:multiLevelType w:val="hybridMultilevel"/>
    <w:tmpl w:val="8D986B4E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37E04"/>
    <w:multiLevelType w:val="hybridMultilevel"/>
    <w:tmpl w:val="13560C64"/>
    <w:lvl w:ilvl="0" w:tplc="A2DEA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19"/>
  </w:num>
  <w:num w:numId="5">
    <w:abstractNumId w:val="28"/>
  </w:num>
  <w:num w:numId="6">
    <w:abstractNumId w:val="10"/>
  </w:num>
  <w:num w:numId="7">
    <w:abstractNumId w:val="0"/>
  </w:num>
  <w:num w:numId="8">
    <w:abstractNumId w:val="7"/>
  </w:num>
  <w:num w:numId="9">
    <w:abstractNumId w:val="26"/>
  </w:num>
  <w:num w:numId="10">
    <w:abstractNumId w:val="21"/>
  </w:num>
  <w:num w:numId="11">
    <w:abstractNumId w:val="30"/>
  </w:num>
  <w:num w:numId="12">
    <w:abstractNumId w:val="11"/>
  </w:num>
  <w:num w:numId="13">
    <w:abstractNumId w:val="17"/>
  </w:num>
  <w:num w:numId="14">
    <w:abstractNumId w:val="3"/>
  </w:num>
  <w:num w:numId="15">
    <w:abstractNumId w:val="18"/>
  </w:num>
  <w:num w:numId="16">
    <w:abstractNumId w:val="1"/>
  </w:num>
  <w:num w:numId="17">
    <w:abstractNumId w:val="2"/>
  </w:num>
  <w:num w:numId="18">
    <w:abstractNumId w:val="16"/>
  </w:num>
  <w:num w:numId="19">
    <w:abstractNumId w:val="6"/>
  </w:num>
  <w:num w:numId="20">
    <w:abstractNumId w:val="9"/>
  </w:num>
  <w:num w:numId="21">
    <w:abstractNumId w:val="8"/>
  </w:num>
  <w:num w:numId="22">
    <w:abstractNumId w:val="25"/>
  </w:num>
  <w:num w:numId="23">
    <w:abstractNumId w:val="12"/>
  </w:num>
  <w:num w:numId="24">
    <w:abstractNumId w:val="13"/>
  </w:num>
  <w:num w:numId="25">
    <w:abstractNumId w:val="22"/>
  </w:num>
  <w:num w:numId="26">
    <w:abstractNumId w:val="31"/>
  </w:num>
  <w:num w:numId="27">
    <w:abstractNumId w:val="14"/>
  </w:num>
  <w:num w:numId="28">
    <w:abstractNumId w:val="29"/>
  </w:num>
  <w:num w:numId="29">
    <w:abstractNumId w:val="20"/>
  </w:num>
  <w:num w:numId="30">
    <w:abstractNumId w:val="5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EA"/>
    <w:rsid w:val="000077D7"/>
    <w:rsid w:val="0003093A"/>
    <w:rsid w:val="00035DEC"/>
    <w:rsid w:val="00040C87"/>
    <w:rsid w:val="00041B46"/>
    <w:rsid w:val="000C3AE3"/>
    <w:rsid w:val="000D423E"/>
    <w:rsid w:val="000E25F4"/>
    <w:rsid w:val="000E4646"/>
    <w:rsid w:val="000E4FCC"/>
    <w:rsid w:val="000E6A6F"/>
    <w:rsid w:val="000F6A43"/>
    <w:rsid w:val="000F7ABA"/>
    <w:rsid w:val="001266F2"/>
    <w:rsid w:val="00127E1F"/>
    <w:rsid w:val="00142C8C"/>
    <w:rsid w:val="00153BB9"/>
    <w:rsid w:val="00182710"/>
    <w:rsid w:val="001A1D1B"/>
    <w:rsid w:val="001B04DA"/>
    <w:rsid w:val="001B11B6"/>
    <w:rsid w:val="001B21C7"/>
    <w:rsid w:val="001D373C"/>
    <w:rsid w:val="001D5695"/>
    <w:rsid w:val="001D5A77"/>
    <w:rsid w:val="001E6FEC"/>
    <w:rsid w:val="001F3CC3"/>
    <w:rsid w:val="0022254B"/>
    <w:rsid w:val="00252F86"/>
    <w:rsid w:val="002675E8"/>
    <w:rsid w:val="00273044"/>
    <w:rsid w:val="00282E3C"/>
    <w:rsid w:val="0028322A"/>
    <w:rsid w:val="002B5E23"/>
    <w:rsid w:val="002C3D83"/>
    <w:rsid w:val="002C4747"/>
    <w:rsid w:val="002F135E"/>
    <w:rsid w:val="00301E7A"/>
    <w:rsid w:val="0030493F"/>
    <w:rsid w:val="003052A3"/>
    <w:rsid w:val="00314E05"/>
    <w:rsid w:val="00332CBF"/>
    <w:rsid w:val="0033515D"/>
    <w:rsid w:val="00340F6E"/>
    <w:rsid w:val="0037320F"/>
    <w:rsid w:val="003A1258"/>
    <w:rsid w:val="003B0EEF"/>
    <w:rsid w:val="003B4BC0"/>
    <w:rsid w:val="00404A0D"/>
    <w:rsid w:val="00413862"/>
    <w:rsid w:val="0043141B"/>
    <w:rsid w:val="0043479E"/>
    <w:rsid w:val="0046163C"/>
    <w:rsid w:val="00465DE9"/>
    <w:rsid w:val="00496182"/>
    <w:rsid w:val="004968E7"/>
    <w:rsid w:val="004D59C5"/>
    <w:rsid w:val="004F1408"/>
    <w:rsid w:val="00511638"/>
    <w:rsid w:val="00531697"/>
    <w:rsid w:val="00545F46"/>
    <w:rsid w:val="00547BE2"/>
    <w:rsid w:val="005713D1"/>
    <w:rsid w:val="005757EE"/>
    <w:rsid w:val="00584FF1"/>
    <w:rsid w:val="00595A6C"/>
    <w:rsid w:val="00596744"/>
    <w:rsid w:val="005D6AD3"/>
    <w:rsid w:val="005D718B"/>
    <w:rsid w:val="005D752E"/>
    <w:rsid w:val="005E7A03"/>
    <w:rsid w:val="005F27E3"/>
    <w:rsid w:val="00606E75"/>
    <w:rsid w:val="00625EF3"/>
    <w:rsid w:val="00641224"/>
    <w:rsid w:val="0066528B"/>
    <w:rsid w:val="00677CBF"/>
    <w:rsid w:val="00691CDA"/>
    <w:rsid w:val="006A2B23"/>
    <w:rsid w:val="006A7FD4"/>
    <w:rsid w:val="006B1BC3"/>
    <w:rsid w:val="006C21DB"/>
    <w:rsid w:val="006E2E12"/>
    <w:rsid w:val="00713682"/>
    <w:rsid w:val="00717BAD"/>
    <w:rsid w:val="00720ED2"/>
    <w:rsid w:val="00723D21"/>
    <w:rsid w:val="007268C4"/>
    <w:rsid w:val="0074040C"/>
    <w:rsid w:val="0076189C"/>
    <w:rsid w:val="00792315"/>
    <w:rsid w:val="0079475D"/>
    <w:rsid w:val="007A44F4"/>
    <w:rsid w:val="007B5777"/>
    <w:rsid w:val="007E1F10"/>
    <w:rsid w:val="008064C0"/>
    <w:rsid w:val="00824A5E"/>
    <w:rsid w:val="00835015"/>
    <w:rsid w:val="008428A9"/>
    <w:rsid w:val="0084508E"/>
    <w:rsid w:val="00866C14"/>
    <w:rsid w:val="0088324E"/>
    <w:rsid w:val="00891560"/>
    <w:rsid w:val="0089472F"/>
    <w:rsid w:val="008B0ED2"/>
    <w:rsid w:val="008B4996"/>
    <w:rsid w:val="008B4FAA"/>
    <w:rsid w:val="008D7C67"/>
    <w:rsid w:val="00904DD6"/>
    <w:rsid w:val="00906748"/>
    <w:rsid w:val="009375ED"/>
    <w:rsid w:val="00962366"/>
    <w:rsid w:val="009639E0"/>
    <w:rsid w:val="0097409B"/>
    <w:rsid w:val="009913E7"/>
    <w:rsid w:val="009922DE"/>
    <w:rsid w:val="00993EF2"/>
    <w:rsid w:val="00A179B4"/>
    <w:rsid w:val="00A40F30"/>
    <w:rsid w:val="00A924AE"/>
    <w:rsid w:val="00AB0A12"/>
    <w:rsid w:val="00AD1BF6"/>
    <w:rsid w:val="00AF19BD"/>
    <w:rsid w:val="00B07DDB"/>
    <w:rsid w:val="00B35C89"/>
    <w:rsid w:val="00B71FB0"/>
    <w:rsid w:val="00BB254C"/>
    <w:rsid w:val="00BB27C6"/>
    <w:rsid w:val="00BB7526"/>
    <w:rsid w:val="00BC534C"/>
    <w:rsid w:val="00BE132B"/>
    <w:rsid w:val="00BE15B6"/>
    <w:rsid w:val="00BF3CED"/>
    <w:rsid w:val="00BF494B"/>
    <w:rsid w:val="00C261EA"/>
    <w:rsid w:val="00C35108"/>
    <w:rsid w:val="00C61E68"/>
    <w:rsid w:val="00C65E9E"/>
    <w:rsid w:val="00C74083"/>
    <w:rsid w:val="00C81C38"/>
    <w:rsid w:val="00C841F5"/>
    <w:rsid w:val="00CA11D3"/>
    <w:rsid w:val="00CB2102"/>
    <w:rsid w:val="00CD2BB8"/>
    <w:rsid w:val="00CE70D2"/>
    <w:rsid w:val="00CF1F66"/>
    <w:rsid w:val="00CF3138"/>
    <w:rsid w:val="00D06B34"/>
    <w:rsid w:val="00D27C5B"/>
    <w:rsid w:val="00D50AA1"/>
    <w:rsid w:val="00D570A5"/>
    <w:rsid w:val="00D90301"/>
    <w:rsid w:val="00D93E15"/>
    <w:rsid w:val="00D9512B"/>
    <w:rsid w:val="00DA1C5B"/>
    <w:rsid w:val="00DB4FBD"/>
    <w:rsid w:val="00DB74C9"/>
    <w:rsid w:val="00DC3CCA"/>
    <w:rsid w:val="00DC6E90"/>
    <w:rsid w:val="00DD744E"/>
    <w:rsid w:val="00DE15BF"/>
    <w:rsid w:val="00DE1CAF"/>
    <w:rsid w:val="00DE6AAE"/>
    <w:rsid w:val="00DF724B"/>
    <w:rsid w:val="00E12A4B"/>
    <w:rsid w:val="00E42AA2"/>
    <w:rsid w:val="00E52F6C"/>
    <w:rsid w:val="00E63354"/>
    <w:rsid w:val="00E75E8D"/>
    <w:rsid w:val="00E769D2"/>
    <w:rsid w:val="00E85C41"/>
    <w:rsid w:val="00EA356E"/>
    <w:rsid w:val="00EA465D"/>
    <w:rsid w:val="00EC2863"/>
    <w:rsid w:val="00F0160C"/>
    <w:rsid w:val="00F200A3"/>
    <w:rsid w:val="00F26B59"/>
    <w:rsid w:val="00F36EB5"/>
    <w:rsid w:val="00F43AB1"/>
    <w:rsid w:val="00F60275"/>
    <w:rsid w:val="00F642EA"/>
    <w:rsid w:val="00F64799"/>
    <w:rsid w:val="00F76D46"/>
    <w:rsid w:val="00FA194B"/>
    <w:rsid w:val="00F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73702"/>
  <w15:chartTrackingRefBased/>
  <w15:docId w15:val="{2194D5CC-004C-4DB9-9534-D47B60F5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6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6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6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B4F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F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B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6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26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6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6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1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266F2"/>
    <w:rPr>
      <w:color w:val="0000FF"/>
      <w:u w:val="single"/>
    </w:rPr>
  </w:style>
  <w:style w:type="paragraph" w:customStyle="1" w:styleId="formattext">
    <w:name w:val="formattext"/>
    <w:basedOn w:val="a"/>
    <w:rsid w:val="001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2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6F2"/>
  </w:style>
  <w:style w:type="paragraph" w:styleId="ac">
    <w:name w:val="footer"/>
    <w:basedOn w:val="a"/>
    <w:link w:val="ad"/>
    <w:uiPriority w:val="99"/>
    <w:unhideWhenUsed/>
    <w:rsid w:val="0012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6F2"/>
  </w:style>
  <w:style w:type="character" w:customStyle="1" w:styleId="docdata">
    <w:name w:val="docdata"/>
    <w:aliases w:val="docy,v5,2826,bqiaagaaeyqcaaagiaiaaaojcgaabzckaaaaaaaaaaaaaaaaaaaaaaaaaaaaaaaaaaaaaaaaaaaaaaaaaaaaaaaaaaaaaaaaaaaaaaaaaaaaaaaaaaaaaaaaaaaaaaaaaaaaaaaaaaaaaaaaaaaaaaaaaaaaaaaaaaaaaaaaaaaaaaaaaaaaaaaaaaaaaaaaaaaaaaaaaaaaaaaaaaaaaaaaaaaaaaaaaaaaaaaa"/>
    <w:basedOn w:val="a0"/>
    <w:rsid w:val="001B04DA"/>
  </w:style>
  <w:style w:type="character" w:customStyle="1" w:styleId="cat-links">
    <w:name w:val="cat-links"/>
    <w:basedOn w:val="a0"/>
    <w:rsid w:val="0003093A"/>
  </w:style>
  <w:style w:type="character" w:customStyle="1" w:styleId="posted-by">
    <w:name w:val="posted-by"/>
    <w:basedOn w:val="a0"/>
    <w:rsid w:val="0003093A"/>
  </w:style>
  <w:style w:type="character" w:customStyle="1" w:styleId="author-name">
    <w:name w:val="author-name"/>
    <w:basedOn w:val="a0"/>
    <w:rsid w:val="0003093A"/>
  </w:style>
  <w:style w:type="character" w:customStyle="1" w:styleId="published">
    <w:name w:val="published"/>
    <w:basedOn w:val="a0"/>
    <w:rsid w:val="0003093A"/>
  </w:style>
  <w:style w:type="paragraph" w:customStyle="1" w:styleId="Default">
    <w:name w:val="Default"/>
    <w:rsid w:val="00030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19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A194B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FA194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A1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8B4FA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0">
    <w:name w:val="page number"/>
    <w:basedOn w:val="a0"/>
    <w:uiPriority w:val="99"/>
    <w:unhideWhenUsed/>
    <w:rsid w:val="002C4747"/>
  </w:style>
  <w:style w:type="character" w:customStyle="1" w:styleId="60">
    <w:name w:val="Заголовок 6 Знак"/>
    <w:basedOn w:val="a0"/>
    <w:link w:val="6"/>
    <w:uiPriority w:val="9"/>
    <w:semiHidden/>
    <w:rsid w:val="00B71FB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1">
    <w:name w:val="Emphasis"/>
    <w:basedOn w:val="a0"/>
    <w:uiPriority w:val="20"/>
    <w:qFormat/>
    <w:rsid w:val="00B71FB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1F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1F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1F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1FB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5">
    <w:name w:val="c5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1FB0"/>
  </w:style>
  <w:style w:type="character" w:customStyle="1" w:styleId="c4">
    <w:name w:val="c4"/>
    <w:basedOn w:val="a0"/>
    <w:rsid w:val="00B71FB0"/>
  </w:style>
  <w:style w:type="paragraph" w:customStyle="1" w:styleId="c48">
    <w:name w:val="c48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71FB0"/>
  </w:style>
  <w:style w:type="character" w:customStyle="1" w:styleId="c35">
    <w:name w:val="c35"/>
    <w:basedOn w:val="a0"/>
    <w:rsid w:val="00B71FB0"/>
  </w:style>
  <w:style w:type="paragraph" w:customStyle="1" w:styleId="c25">
    <w:name w:val="c25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1FB0"/>
  </w:style>
  <w:style w:type="character" w:customStyle="1" w:styleId="c8">
    <w:name w:val="c8"/>
    <w:basedOn w:val="a0"/>
    <w:rsid w:val="00B71FB0"/>
  </w:style>
  <w:style w:type="character" w:customStyle="1" w:styleId="c28">
    <w:name w:val="c28"/>
    <w:basedOn w:val="a0"/>
    <w:rsid w:val="00B71FB0"/>
  </w:style>
  <w:style w:type="paragraph" w:customStyle="1" w:styleId="c10">
    <w:name w:val="c10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B71FB0"/>
  </w:style>
  <w:style w:type="character" w:customStyle="1" w:styleId="c46">
    <w:name w:val="c46"/>
    <w:basedOn w:val="a0"/>
    <w:rsid w:val="00B71FB0"/>
  </w:style>
  <w:style w:type="paragraph" w:customStyle="1" w:styleId="c21">
    <w:name w:val="c21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B71FB0"/>
  </w:style>
  <w:style w:type="paragraph" w:customStyle="1" w:styleId="s29as">
    <w:name w:val="s29as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nceo">
    <w:name w:val="_1nceo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pz9t">
    <w:name w:val="_3pz9t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B71FB0"/>
  </w:style>
  <w:style w:type="character" w:customStyle="1" w:styleId="color14">
    <w:name w:val="color_14"/>
    <w:basedOn w:val="a0"/>
    <w:rsid w:val="00B71FB0"/>
  </w:style>
  <w:style w:type="character" w:customStyle="1" w:styleId="color12">
    <w:name w:val="color_12"/>
    <w:basedOn w:val="a0"/>
    <w:rsid w:val="00B71FB0"/>
  </w:style>
  <w:style w:type="character" w:customStyle="1" w:styleId="color24">
    <w:name w:val="color_24"/>
    <w:basedOn w:val="a0"/>
    <w:rsid w:val="00B71FB0"/>
  </w:style>
  <w:style w:type="character" w:customStyle="1" w:styleId="kktle">
    <w:name w:val="kktle"/>
    <w:basedOn w:val="a0"/>
    <w:rsid w:val="00B71FB0"/>
  </w:style>
  <w:style w:type="paragraph" w:customStyle="1" w:styleId="3lu8e">
    <w:name w:val="_3lu8e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7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7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08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F58B-DBA0-4C81-96AA-83EEE9E4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8677</Words>
  <Characters>49462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Alieva Madina</cp:lastModifiedBy>
  <cp:revision>2</cp:revision>
  <cp:lastPrinted>2022-12-24T06:48:00Z</cp:lastPrinted>
  <dcterms:created xsi:type="dcterms:W3CDTF">2022-12-29T12:09:00Z</dcterms:created>
  <dcterms:modified xsi:type="dcterms:W3CDTF">2022-12-29T12:09:00Z</dcterms:modified>
</cp:coreProperties>
</file>